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86010" w14:textId="4BC49901" w:rsidR="003601C9" w:rsidRPr="003546AE" w:rsidRDefault="003601C9" w:rsidP="00980B6F">
      <w:pPr>
        <w:spacing w:after="0" w:line="240" w:lineRule="auto"/>
        <w:jc w:val="center"/>
        <w:rPr>
          <w:rFonts w:eastAsia="Times New Roman" w:cstheme="minorHAnsi"/>
          <w:szCs w:val="24"/>
        </w:rPr>
      </w:pPr>
    </w:p>
    <w:p w14:paraId="502E95BA" w14:textId="2632DCA9" w:rsidR="00320DDD" w:rsidRPr="003546AE" w:rsidRDefault="00320DDD" w:rsidP="00980B6F">
      <w:pPr>
        <w:spacing w:after="0" w:line="240" w:lineRule="auto"/>
        <w:jc w:val="center"/>
        <w:rPr>
          <w:rFonts w:eastAsia="Times New Roman" w:cstheme="minorHAnsi"/>
          <w:szCs w:val="24"/>
        </w:rPr>
      </w:pPr>
    </w:p>
    <w:p w14:paraId="0847FBF1" w14:textId="52F750A2" w:rsidR="00320DDD" w:rsidRPr="003546AE" w:rsidRDefault="00B37454" w:rsidP="00980B6F">
      <w:pPr>
        <w:spacing w:after="0" w:line="240" w:lineRule="auto"/>
        <w:jc w:val="center"/>
        <w:rPr>
          <w:rFonts w:eastAsia="Times New Roman" w:cstheme="minorHAnsi"/>
          <w:szCs w:val="24"/>
        </w:rPr>
      </w:pPr>
      <w:r>
        <w:rPr>
          <w:rFonts w:asciiTheme="majorHAnsi" w:eastAsia="Times New Roman" w:hAnsiTheme="majorHAnsi" w:cstheme="majorBidi"/>
          <w:noProof/>
          <w:spacing w:val="-10"/>
          <w:kern w:val="28"/>
        </w:rPr>
        <w:drawing>
          <wp:inline distT="0" distB="0" distL="0" distR="0" wp14:anchorId="74DD29B8" wp14:editId="1E69706D">
            <wp:extent cx="3432175" cy="1518285"/>
            <wp:effectExtent l="0" t="0" r="0" b="5715"/>
            <wp:docPr id="1287310744"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10744" name="Picture 1" descr="A logo with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2175" cy="1518285"/>
                    </a:xfrm>
                    <a:prstGeom prst="rect">
                      <a:avLst/>
                    </a:prstGeom>
                    <a:noFill/>
                  </pic:spPr>
                </pic:pic>
              </a:graphicData>
            </a:graphic>
          </wp:inline>
        </w:drawing>
      </w:r>
    </w:p>
    <w:p w14:paraId="2349EDBC" w14:textId="66321A7D" w:rsidR="00320DDD" w:rsidRPr="003546AE" w:rsidRDefault="00320DDD" w:rsidP="00980B6F">
      <w:pPr>
        <w:spacing w:after="0" w:line="240" w:lineRule="auto"/>
        <w:jc w:val="center"/>
        <w:rPr>
          <w:rFonts w:eastAsia="Times New Roman" w:cstheme="minorHAnsi"/>
          <w:szCs w:val="24"/>
        </w:rPr>
      </w:pPr>
    </w:p>
    <w:p w14:paraId="715AB7CD" w14:textId="404A3566" w:rsidR="00320DDD" w:rsidRPr="003546AE" w:rsidRDefault="00320DDD" w:rsidP="00980B6F">
      <w:pPr>
        <w:spacing w:after="0" w:line="240" w:lineRule="auto"/>
        <w:jc w:val="center"/>
        <w:rPr>
          <w:rFonts w:eastAsia="Times New Roman" w:cstheme="minorHAnsi"/>
          <w:szCs w:val="24"/>
        </w:rPr>
      </w:pPr>
    </w:p>
    <w:p w14:paraId="433D8873" w14:textId="50CC617B" w:rsidR="00320DDD" w:rsidRPr="00BF7A5C" w:rsidRDefault="00320DDD" w:rsidP="00BF7A5C">
      <w:pPr>
        <w:pStyle w:val="ReportTitle"/>
      </w:pPr>
      <w:r w:rsidRPr="00BF7A5C">
        <w:t xml:space="preserve">Independent Panel Report on a Provider’s Programme Review </w:t>
      </w:r>
    </w:p>
    <w:p w14:paraId="3542B3EF" w14:textId="58C1AA8D" w:rsidR="00320DDD" w:rsidRPr="003546AE" w:rsidRDefault="00320DDD" w:rsidP="00320DDD">
      <w:pPr>
        <w:rPr>
          <w:rFonts w:cstheme="minorHAnsi"/>
        </w:rPr>
      </w:pPr>
    </w:p>
    <w:tbl>
      <w:tblPr>
        <w:tblStyle w:val="TableGrid"/>
        <w:tblW w:w="0" w:type="auto"/>
        <w:tblLook w:val="04A0" w:firstRow="1" w:lastRow="0" w:firstColumn="1" w:lastColumn="0" w:noHBand="0" w:noVBand="1"/>
      </w:tblPr>
      <w:tblGrid>
        <w:gridCol w:w="2405"/>
        <w:gridCol w:w="6611"/>
      </w:tblGrid>
      <w:tr w:rsidR="00771262" w:rsidRPr="003546AE" w14:paraId="3F0C32EE" w14:textId="77777777" w:rsidTr="00A35FDB">
        <w:tc>
          <w:tcPr>
            <w:tcW w:w="2405" w:type="dxa"/>
          </w:tcPr>
          <w:p w14:paraId="1FB49B3B" w14:textId="77777777" w:rsidR="00771262" w:rsidRPr="003546AE" w:rsidRDefault="00771262" w:rsidP="00A35FDB">
            <w:pPr>
              <w:rPr>
                <w:rFonts w:eastAsia="Times New Roman" w:cstheme="minorHAnsi"/>
                <w:b/>
                <w:bCs/>
                <w:spacing w:val="-10"/>
                <w:kern w:val="28"/>
              </w:rPr>
            </w:pPr>
            <w:r w:rsidRPr="003546AE">
              <w:rPr>
                <w:rFonts w:eastAsia="Times New Roman" w:cstheme="minorHAnsi"/>
                <w:b/>
                <w:bCs/>
                <w:spacing w:val="-10"/>
                <w:kern w:val="28"/>
              </w:rPr>
              <w:t>Provider</w:t>
            </w:r>
          </w:p>
        </w:tc>
        <w:tc>
          <w:tcPr>
            <w:tcW w:w="6611" w:type="dxa"/>
          </w:tcPr>
          <w:p w14:paraId="6EB3E991" w14:textId="77777777" w:rsidR="00771262" w:rsidRPr="003546AE" w:rsidRDefault="00771262" w:rsidP="00A35FDB">
            <w:pPr>
              <w:rPr>
                <w:rFonts w:eastAsia="Times New Roman" w:cstheme="minorHAnsi"/>
                <w:spacing w:val="-10"/>
                <w:kern w:val="28"/>
              </w:rPr>
            </w:pPr>
          </w:p>
          <w:p w14:paraId="0714564B" w14:textId="77777777" w:rsidR="00771262" w:rsidRPr="003546AE" w:rsidRDefault="00771262" w:rsidP="00A35FDB">
            <w:pPr>
              <w:rPr>
                <w:rFonts w:eastAsia="Times New Roman" w:cstheme="minorHAnsi"/>
                <w:spacing w:val="-10"/>
                <w:kern w:val="28"/>
              </w:rPr>
            </w:pPr>
          </w:p>
          <w:p w14:paraId="323F1D0A" w14:textId="77777777" w:rsidR="00771262" w:rsidRPr="003546AE" w:rsidRDefault="00771262" w:rsidP="00A35FDB">
            <w:pPr>
              <w:rPr>
                <w:rFonts w:eastAsia="Times New Roman" w:cstheme="minorHAnsi"/>
                <w:spacing w:val="-10"/>
                <w:kern w:val="28"/>
              </w:rPr>
            </w:pPr>
          </w:p>
          <w:p w14:paraId="3A49DF67" w14:textId="77777777" w:rsidR="00771262" w:rsidRPr="003546AE" w:rsidRDefault="00771262" w:rsidP="00A35FDB">
            <w:pPr>
              <w:rPr>
                <w:rFonts w:eastAsia="Times New Roman" w:cstheme="minorHAnsi"/>
                <w:spacing w:val="-10"/>
                <w:kern w:val="28"/>
              </w:rPr>
            </w:pPr>
          </w:p>
        </w:tc>
      </w:tr>
      <w:tr w:rsidR="00771262" w:rsidRPr="003546AE" w14:paraId="5D93B084" w14:textId="77777777" w:rsidTr="00A35FDB">
        <w:tc>
          <w:tcPr>
            <w:tcW w:w="2405" w:type="dxa"/>
          </w:tcPr>
          <w:p w14:paraId="520ABD5C" w14:textId="77777777" w:rsidR="00771262" w:rsidRPr="003546AE" w:rsidRDefault="00771262" w:rsidP="00A35FDB">
            <w:pPr>
              <w:rPr>
                <w:rFonts w:eastAsia="Times New Roman" w:cstheme="minorHAnsi"/>
                <w:b/>
                <w:bCs/>
                <w:spacing w:val="-10"/>
                <w:kern w:val="28"/>
              </w:rPr>
            </w:pPr>
            <w:r w:rsidRPr="003546AE">
              <w:rPr>
                <w:rFonts w:eastAsia="Times New Roman" w:cstheme="minorHAnsi"/>
                <w:b/>
                <w:bCs/>
                <w:spacing w:val="-10"/>
                <w:kern w:val="28"/>
              </w:rPr>
              <w:t>Programme(s) Reviewed</w:t>
            </w:r>
          </w:p>
        </w:tc>
        <w:tc>
          <w:tcPr>
            <w:tcW w:w="6611" w:type="dxa"/>
          </w:tcPr>
          <w:p w14:paraId="010F57A7" w14:textId="77777777" w:rsidR="00771262" w:rsidRPr="003546AE" w:rsidRDefault="00771262" w:rsidP="00A35FDB">
            <w:pPr>
              <w:rPr>
                <w:rFonts w:eastAsia="Times New Roman" w:cstheme="minorHAnsi"/>
                <w:spacing w:val="-10"/>
                <w:kern w:val="28"/>
              </w:rPr>
            </w:pPr>
          </w:p>
          <w:p w14:paraId="44A2645B" w14:textId="77777777" w:rsidR="00771262" w:rsidRPr="003546AE" w:rsidRDefault="00771262" w:rsidP="00A35FDB">
            <w:pPr>
              <w:rPr>
                <w:rFonts w:eastAsia="Times New Roman" w:cstheme="minorHAnsi"/>
                <w:spacing w:val="-10"/>
                <w:kern w:val="28"/>
              </w:rPr>
            </w:pPr>
          </w:p>
          <w:p w14:paraId="24F0C3DD" w14:textId="77777777" w:rsidR="00771262" w:rsidRPr="003546AE" w:rsidRDefault="00771262" w:rsidP="00A35FDB">
            <w:pPr>
              <w:rPr>
                <w:rFonts w:eastAsia="Times New Roman" w:cstheme="minorHAnsi"/>
                <w:spacing w:val="-10"/>
                <w:kern w:val="28"/>
              </w:rPr>
            </w:pPr>
          </w:p>
          <w:p w14:paraId="4396BB32" w14:textId="77777777" w:rsidR="00771262" w:rsidRPr="003546AE" w:rsidRDefault="00771262" w:rsidP="00A35FDB">
            <w:pPr>
              <w:rPr>
                <w:rFonts w:eastAsia="Times New Roman" w:cstheme="minorHAnsi"/>
                <w:spacing w:val="-10"/>
                <w:kern w:val="28"/>
              </w:rPr>
            </w:pPr>
          </w:p>
          <w:p w14:paraId="089832B4" w14:textId="77777777" w:rsidR="00771262" w:rsidRPr="003546AE" w:rsidRDefault="00771262" w:rsidP="00A35FDB">
            <w:pPr>
              <w:rPr>
                <w:rFonts w:eastAsia="Times New Roman" w:cstheme="minorHAnsi"/>
                <w:spacing w:val="-10"/>
                <w:kern w:val="28"/>
              </w:rPr>
            </w:pPr>
          </w:p>
          <w:p w14:paraId="51DDC615" w14:textId="77777777" w:rsidR="00771262" w:rsidRPr="003546AE" w:rsidRDefault="00771262" w:rsidP="00A35FDB">
            <w:pPr>
              <w:rPr>
                <w:rFonts w:eastAsia="Times New Roman" w:cstheme="minorHAnsi"/>
                <w:spacing w:val="-10"/>
                <w:kern w:val="28"/>
              </w:rPr>
            </w:pPr>
          </w:p>
          <w:p w14:paraId="4404F14A" w14:textId="77777777" w:rsidR="00771262" w:rsidRPr="003546AE" w:rsidRDefault="00771262" w:rsidP="00A35FDB">
            <w:pPr>
              <w:rPr>
                <w:rFonts w:eastAsia="Times New Roman" w:cstheme="minorHAnsi"/>
                <w:spacing w:val="-10"/>
                <w:kern w:val="28"/>
              </w:rPr>
            </w:pPr>
          </w:p>
          <w:p w14:paraId="0CA97FAC" w14:textId="77777777" w:rsidR="00771262" w:rsidRPr="003546AE" w:rsidRDefault="00771262" w:rsidP="00A35FDB">
            <w:pPr>
              <w:rPr>
                <w:rFonts w:eastAsia="Times New Roman" w:cstheme="minorHAnsi"/>
                <w:spacing w:val="-10"/>
                <w:kern w:val="28"/>
              </w:rPr>
            </w:pPr>
          </w:p>
        </w:tc>
      </w:tr>
    </w:tbl>
    <w:p w14:paraId="10D2E4A9" w14:textId="20F05D7D" w:rsidR="00771262" w:rsidRPr="003546AE" w:rsidRDefault="00771262" w:rsidP="00320DDD">
      <w:pPr>
        <w:rPr>
          <w:rFonts w:cstheme="minorHAnsi"/>
        </w:rPr>
      </w:pPr>
    </w:p>
    <w:p w14:paraId="403F4154" w14:textId="55BA00D7" w:rsidR="00771262" w:rsidRPr="003546AE" w:rsidRDefault="00771262" w:rsidP="00320DDD">
      <w:pPr>
        <w:rPr>
          <w:rFonts w:cstheme="minorHAnsi"/>
        </w:rPr>
      </w:pPr>
    </w:p>
    <w:p w14:paraId="5BBF2354" w14:textId="340F2746" w:rsidR="00771262" w:rsidRPr="003546AE" w:rsidRDefault="00771262" w:rsidP="00320DDD">
      <w:pPr>
        <w:rPr>
          <w:rFonts w:cstheme="minorHAnsi"/>
          <w:b/>
          <w:bCs/>
        </w:rPr>
      </w:pPr>
      <w:r w:rsidRPr="003546AE">
        <w:rPr>
          <w:rFonts w:cstheme="minorHAnsi"/>
          <w:b/>
          <w:bCs/>
        </w:rPr>
        <w:t>Independent Panel</w:t>
      </w:r>
      <w:r w:rsidR="009079D4" w:rsidRPr="003546AE">
        <w:rPr>
          <w:rFonts w:cstheme="minorHAnsi"/>
          <w:b/>
          <w:bCs/>
        </w:rPr>
        <w:t xml:space="preserve"> Members</w:t>
      </w:r>
    </w:p>
    <w:tbl>
      <w:tblPr>
        <w:tblStyle w:val="TableGrid"/>
        <w:tblW w:w="0" w:type="auto"/>
        <w:tblLook w:val="04A0" w:firstRow="1" w:lastRow="0" w:firstColumn="1" w:lastColumn="0" w:noHBand="0" w:noVBand="1"/>
      </w:tblPr>
      <w:tblGrid>
        <w:gridCol w:w="3005"/>
        <w:gridCol w:w="2235"/>
        <w:gridCol w:w="3776"/>
      </w:tblGrid>
      <w:tr w:rsidR="00771262" w:rsidRPr="003546AE" w14:paraId="7FCC326F" w14:textId="77777777" w:rsidTr="008F0657">
        <w:tc>
          <w:tcPr>
            <w:tcW w:w="3005" w:type="dxa"/>
          </w:tcPr>
          <w:p w14:paraId="361FED96" w14:textId="1CF97FC0" w:rsidR="00771262" w:rsidRPr="003546AE" w:rsidRDefault="00771262" w:rsidP="00320DDD">
            <w:pPr>
              <w:rPr>
                <w:rFonts w:cstheme="minorHAnsi"/>
                <w:b/>
                <w:bCs/>
              </w:rPr>
            </w:pPr>
            <w:r w:rsidRPr="003546AE">
              <w:rPr>
                <w:rFonts w:cstheme="minorHAnsi"/>
                <w:b/>
                <w:bCs/>
              </w:rPr>
              <w:t>Name</w:t>
            </w:r>
          </w:p>
        </w:tc>
        <w:tc>
          <w:tcPr>
            <w:tcW w:w="2235" w:type="dxa"/>
          </w:tcPr>
          <w:p w14:paraId="01EA65EB" w14:textId="710A1CEC" w:rsidR="00771262" w:rsidRPr="003546AE" w:rsidRDefault="00771262" w:rsidP="00320DDD">
            <w:pPr>
              <w:rPr>
                <w:rFonts w:cstheme="minorHAnsi"/>
                <w:b/>
                <w:bCs/>
              </w:rPr>
            </w:pPr>
            <w:r w:rsidRPr="003546AE">
              <w:rPr>
                <w:rFonts w:cstheme="minorHAnsi"/>
                <w:b/>
                <w:bCs/>
              </w:rPr>
              <w:t>Role on Panel</w:t>
            </w:r>
          </w:p>
        </w:tc>
        <w:tc>
          <w:tcPr>
            <w:tcW w:w="3776" w:type="dxa"/>
          </w:tcPr>
          <w:p w14:paraId="1854945B" w14:textId="53ACBC13" w:rsidR="00771262" w:rsidRPr="003546AE" w:rsidRDefault="008F0657" w:rsidP="00320DDD">
            <w:pPr>
              <w:rPr>
                <w:rFonts w:cstheme="minorHAnsi"/>
                <w:b/>
                <w:bCs/>
              </w:rPr>
            </w:pPr>
            <w:r w:rsidRPr="003546AE">
              <w:rPr>
                <w:rFonts w:cstheme="minorHAnsi"/>
                <w:b/>
                <w:bCs/>
              </w:rPr>
              <w:t xml:space="preserve">Affiliation </w:t>
            </w:r>
          </w:p>
        </w:tc>
      </w:tr>
      <w:tr w:rsidR="00771262" w:rsidRPr="003546AE" w14:paraId="3933A481" w14:textId="77777777" w:rsidTr="008F0657">
        <w:tc>
          <w:tcPr>
            <w:tcW w:w="3005" w:type="dxa"/>
          </w:tcPr>
          <w:p w14:paraId="57B7D930" w14:textId="77777777" w:rsidR="00771262" w:rsidRPr="003546AE" w:rsidRDefault="00771262" w:rsidP="00320DDD">
            <w:pPr>
              <w:rPr>
                <w:rFonts w:cstheme="minorHAnsi"/>
              </w:rPr>
            </w:pPr>
          </w:p>
        </w:tc>
        <w:tc>
          <w:tcPr>
            <w:tcW w:w="2235" w:type="dxa"/>
          </w:tcPr>
          <w:p w14:paraId="4313F2DC" w14:textId="77777777" w:rsidR="00771262" w:rsidRPr="003546AE" w:rsidRDefault="00771262" w:rsidP="00320DDD">
            <w:pPr>
              <w:rPr>
                <w:rFonts w:cstheme="minorHAnsi"/>
              </w:rPr>
            </w:pPr>
          </w:p>
        </w:tc>
        <w:tc>
          <w:tcPr>
            <w:tcW w:w="3776" w:type="dxa"/>
          </w:tcPr>
          <w:p w14:paraId="6F58B564" w14:textId="77777777" w:rsidR="00771262" w:rsidRPr="003546AE" w:rsidRDefault="00771262" w:rsidP="00320DDD">
            <w:pPr>
              <w:rPr>
                <w:rFonts w:cstheme="minorHAnsi"/>
              </w:rPr>
            </w:pPr>
          </w:p>
        </w:tc>
      </w:tr>
      <w:tr w:rsidR="00771262" w:rsidRPr="003546AE" w14:paraId="374715B0" w14:textId="77777777" w:rsidTr="008F0657">
        <w:tc>
          <w:tcPr>
            <w:tcW w:w="3005" w:type="dxa"/>
          </w:tcPr>
          <w:p w14:paraId="0D3AC75A" w14:textId="77777777" w:rsidR="00771262" w:rsidRPr="003546AE" w:rsidRDefault="00771262" w:rsidP="00320DDD">
            <w:pPr>
              <w:rPr>
                <w:rFonts w:cstheme="minorHAnsi"/>
              </w:rPr>
            </w:pPr>
          </w:p>
        </w:tc>
        <w:tc>
          <w:tcPr>
            <w:tcW w:w="2235" w:type="dxa"/>
          </w:tcPr>
          <w:p w14:paraId="22FE7D0C" w14:textId="77777777" w:rsidR="00771262" w:rsidRPr="003546AE" w:rsidRDefault="00771262" w:rsidP="00320DDD">
            <w:pPr>
              <w:rPr>
                <w:rFonts w:cstheme="minorHAnsi"/>
              </w:rPr>
            </w:pPr>
          </w:p>
        </w:tc>
        <w:tc>
          <w:tcPr>
            <w:tcW w:w="3776" w:type="dxa"/>
          </w:tcPr>
          <w:p w14:paraId="180FF56D" w14:textId="77777777" w:rsidR="00771262" w:rsidRPr="003546AE" w:rsidRDefault="00771262" w:rsidP="00320DDD">
            <w:pPr>
              <w:rPr>
                <w:rFonts w:cstheme="minorHAnsi"/>
              </w:rPr>
            </w:pPr>
          </w:p>
        </w:tc>
      </w:tr>
      <w:tr w:rsidR="00771262" w:rsidRPr="003546AE" w14:paraId="6DA39367" w14:textId="77777777" w:rsidTr="008F0657">
        <w:tc>
          <w:tcPr>
            <w:tcW w:w="3005" w:type="dxa"/>
          </w:tcPr>
          <w:p w14:paraId="3D17D887" w14:textId="77777777" w:rsidR="00771262" w:rsidRPr="003546AE" w:rsidRDefault="00771262" w:rsidP="00320DDD">
            <w:pPr>
              <w:rPr>
                <w:rFonts w:cstheme="minorHAnsi"/>
              </w:rPr>
            </w:pPr>
          </w:p>
        </w:tc>
        <w:tc>
          <w:tcPr>
            <w:tcW w:w="2235" w:type="dxa"/>
          </w:tcPr>
          <w:p w14:paraId="56DA99D8" w14:textId="77777777" w:rsidR="00771262" w:rsidRPr="003546AE" w:rsidRDefault="00771262" w:rsidP="00320DDD">
            <w:pPr>
              <w:rPr>
                <w:rFonts w:cstheme="minorHAnsi"/>
              </w:rPr>
            </w:pPr>
          </w:p>
        </w:tc>
        <w:tc>
          <w:tcPr>
            <w:tcW w:w="3776" w:type="dxa"/>
          </w:tcPr>
          <w:p w14:paraId="1B4CD567" w14:textId="77777777" w:rsidR="00771262" w:rsidRPr="003546AE" w:rsidRDefault="00771262" w:rsidP="00320DDD">
            <w:pPr>
              <w:rPr>
                <w:rFonts w:cstheme="minorHAnsi"/>
              </w:rPr>
            </w:pPr>
          </w:p>
        </w:tc>
      </w:tr>
      <w:tr w:rsidR="00771262" w:rsidRPr="003546AE" w14:paraId="1E58AEEE" w14:textId="77777777" w:rsidTr="008F0657">
        <w:tc>
          <w:tcPr>
            <w:tcW w:w="3005" w:type="dxa"/>
          </w:tcPr>
          <w:p w14:paraId="375ABF18" w14:textId="77777777" w:rsidR="00771262" w:rsidRPr="003546AE" w:rsidRDefault="00771262" w:rsidP="00320DDD">
            <w:pPr>
              <w:rPr>
                <w:rFonts w:cstheme="minorHAnsi"/>
              </w:rPr>
            </w:pPr>
          </w:p>
        </w:tc>
        <w:tc>
          <w:tcPr>
            <w:tcW w:w="2235" w:type="dxa"/>
          </w:tcPr>
          <w:p w14:paraId="2F61CC1E" w14:textId="77777777" w:rsidR="00771262" w:rsidRPr="003546AE" w:rsidRDefault="00771262" w:rsidP="00320DDD">
            <w:pPr>
              <w:rPr>
                <w:rFonts w:cstheme="minorHAnsi"/>
              </w:rPr>
            </w:pPr>
          </w:p>
        </w:tc>
        <w:tc>
          <w:tcPr>
            <w:tcW w:w="3776" w:type="dxa"/>
          </w:tcPr>
          <w:p w14:paraId="55E070EA" w14:textId="77777777" w:rsidR="00771262" w:rsidRPr="003546AE" w:rsidRDefault="00771262" w:rsidP="00320DDD">
            <w:pPr>
              <w:rPr>
                <w:rFonts w:cstheme="minorHAnsi"/>
              </w:rPr>
            </w:pPr>
          </w:p>
        </w:tc>
      </w:tr>
      <w:tr w:rsidR="008F0657" w:rsidRPr="003546AE" w14:paraId="0B1DA055" w14:textId="77777777" w:rsidTr="008F0657">
        <w:tc>
          <w:tcPr>
            <w:tcW w:w="3005" w:type="dxa"/>
          </w:tcPr>
          <w:p w14:paraId="794ABA5C" w14:textId="77777777" w:rsidR="008F0657" w:rsidRPr="003546AE" w:rsidRDefault="008F0657" w:rsidP="00320DDD">
            <w:pPr>
              <w:rPr>
                <w:rFonts w:cstheme="minorHAnsi"/>
              </w:rPr>
            </w:pPr>
          </w:p>
        </w:tc>
        <w:tc>
          <w:tcPr>
            <w:tcW w:w="2235" w:type="dxa"/>
          </w:tcPr>
          <w:p w14:paraId="42DC4BE4" w14:textId="77777777" w:rsidR="008F0657" w:rsidRPr="003546AE" w:rsidRDefault="008F0657" w:rsidP="00320DDD">
            <w:pPr>
              <w:rPr>
                <w:rFonts w:cstheme="minorHAnsi"/>
              </w:rPr>
            </w:pPr>
          </w:p>
        </w:tc>
        <w:tc>
          <w:tcPr>
            <w:tcW w:w="3776" w:type="dxa"/>
          </w:tcPr>
          <w:p w14:paraId="18583608" w14:textId="77777777" w:rsidR="008F0657" w:rsidRPr="003546AE" w:rsidRDefault="008F0657" w:rsidP="00320DDD">
            <w:pPr>
              <w:rPr>
                <w:rFonts w:cstheme="minorHAnsi"/>
              </w:rPr>
            </w:pPr>
          </w:p>
        </w:tc>
      </w:tr>
      <w:tr w:rsidR="008F0657" w:rsidRPr="003546AE" w14:paraId="200D3BC4" w14:textId="77777777" w:rsidTr="008F0657">
        <w:tc>
          <w:tcPr>
            <w:tcW w:w="3005" w:type="dxa"/>
          </w:tcPr>
          <w:p w14:paraId="294A9D58" w14:textId="77777777" w:rsidR="008F0657" w:rsidRPr="003546AE" w:rsidRDefault="008F0657" w:rsidP="00320DDD">
            <w:pPr>
              <w:rPr>
                <w:rFonts w:cstheme="minorHAnsi"/>
              </w:rPr>
            </w:pPr>
          </w:p>
        </w:tc>
        <w:tc>
          <w:tcPr>
            <w:tcW w:w="2235" w:type="dxa"/>
          </w:tcPr>
          <w:p w14:paraId="2E82F7D6" w14:textId="77777777" w:rsidR="008F0657" w:rsidRPr="003546AE" w:rsidRDefault="008F0657" w:rsidP="00320DDD">
            <w:pPr>
              <w:rPr>
                <w:rFonts w:cstheme="minorHAnsi"/>
              </w:rPr>
            </w:pPr>
          </w:p>
        </w:tc>
        <w:tc>
          <w:tcPr>
            <w:tcW w:w="3776" w:type="dxa"/>
          </w:tcPr>
          <w:p w14:paraId="716A8F6D" w14:textId="77777777" w:rsidR="008F0657" w:rsidRPr="003546AE" w:rsidRDefault="008F0657" w:rsidP="00320DDD">
            <w:pPr>
              <w:rPr>
                <w:rFonts w:cstheme="minorHAnsi"/>
              </w:rPr>
            </w:pPr>
          </w:p>
        </w:tc>
      </w:tr>
    </w:tbl>
    <w:p w14:paraId="617D0A76" w14:textId="77777777" w:rsidR="00771262" w:rsidRPr="003546AE" w:rsidRDefault="00771262" w:rsidP="00320DDD">
      <w:pPr>
        <w:rPr>
          <w:rFonts w:cstheme="minorHAnsi"/>
        </w:rPr>
      </w:pPr>
    </w:p>
    <w:p w14:paraId="1027F2C7" w14:textId="50BAA6BE" w:rsidR="00320DDD" w:rsidRPr="003546AE" w:rsidRDefault="00DD4C91">
      <w:pPr>
        <w:rPr>
          <w:rFonts w:asciiTheme="majorHAnsi" w:eastAsia="Times New Roman" w:hAnsiTheme="majorHAnsi" w:cstheme="majorBidi"/>
          <w:b/>
          <w:color w:val="2E74B5" w:themeColor="accent1" w:themeShade="BF"/>
          <w:sz w:val="28"/>
          <w:szCs w:val="28"/>
        </w:rPr>
      </w:pPr>
      <w:r w:rsidRPr="003546AE">
        <w:rPr>
          <w:rFonts w:eastAsia="Times New Roman" w:cstheme="minorHAnsi"/>
          <w:spacing w:val="-10"/>
          <w:kern w:val="28"/>
        </w:rPr>
        <w:t xml:space="preserve">All members of the independent panel </w:t>
      </w:r>
      <w:r w:rsidR="00F537F8" w:rsidRPr="003546AE">
        <w:rPr>
          <w:rFonts w:eastAsia="Times New Roman" w:cstheme="minorHAnsi"/>
          <w:spacing w:val="-10"/>
          <w:kern w:val="28"/>
        </w:rPr>
        <w:t>declared their independence of PROVIDER NAME and that they have no conflict of interest</w:t>
      </w:r>
      <w:r w:rsidR="00320DDD" w:rsidRPr="003546AE">
        <w:rPr>
          <w:rFonts w:asciiTheme="majorHAnsi" w:eastAsia="Times New Roman" w:hAnsiTheme="majorHAnsi" w:cstheme="majorBidi"/>
          <w:b/>
          <w:color w:val="2E74B5" w:themeColor="accent1" w:themeShade="BF"/>
          <w:sz w:val="28"/>
          <w:szCs w:val="28"/>
        </w:rPr>
        <w:br w:type="page"/>
      </w:r>
    </w:p>
    <w:p w14:paraId="2BDAA2F6" w14:textId="13FBDC7F" w:rsidR="00320DDD" w:rsidRPr="003546AE" w:rsidRDefault="00320DDD" w:rsidP="00320DDD">
      <w:pPr>
        <w:pStyle w:val="Heading1"/>
        <w:rPr>
          <w:rFonts w:eastAsia="Times New Roman"/>
          <w:sz w:val="28"/>
          <w:szCs w:val="28"/>
        </w:rPr>
      </w:pPr>
      <w:r w:rsidRPr="003546AE">
        <w:rPr>
          <w:rFonts w:eastAsia="Times New Roman"/>
          <w:sz w:val="28"/>
          <w:szCs w:val="28"/>
        </w:rPr>
        <w:lastRenderedPageBreak/>
        <w:t xml:space="preserve">Introduction </w:t>
      </w:r>
    </w:p>
    <w:p w14:paraId="11864777" w14:textId="622B8525" w:rsidR="00320DDD" w:rsidRPr="003546AE" w:rsidRDefault="00320DDD">
      <w:pPr>
        <w:rPr>
          <w:rFonts w:eastAsia="Times New Roman" w:cstheme="minorHAnsi"/>
          <w:spacing w:val="-10"/>
          <w:kern w:val="28"/>
        </w:rPr>
      </w:pPr>
    </w:p>
    <w:p w14:paraId="38DC2DA5" w14:textId="71CFEE80" w:rsidR="00320DDD" w:rsidRPr="003546AE" w:rsidRDefault="00320DDD">
      <w:pPr>
        <w:rPr>
          <w:rFonts w:eastAsia="Times New Roman" w:cstheme="minorHAnsi"/>
          <w:spacing w:val="-10"/>
          <w:kern w:val="28"/>
        </w:rPr>
      </w:pPr>
    </w:p>
    <w:p w14:paraId="50FDA35A" w14:textId="2D70A177" w:rsidR="00320DDD" w:rsidRPr="003546AE" w:rsidRDefault="00320DDD">
      <w:pPr>
        <w:rPr>
          <w:rFonts w:eastAsia="Times New Roman" w:cstheme="minorHAnsi"/>
          <w:spacing w:val="-10"/>
          <w:kern w:val="28"/>
        </w:rPr>
      </w:pPr>
    </w:p>
    <w:p w14:paraId="589C8943" w14:textId="368B0E6E" w:rsidR="00320DDD" w:rsidRPr="003546AE" w:rsidRDefault="00320DDD">
      <w:pPr>
        <w:rPr>
          <w:rFonts w:eastAsia="Times New Roman" w:cstheme="minorHAnsi"/>
          <w:spacing w:val="-10"/>
          <w:kern w:val="28"/>
        </w:rPr>
      </w:pPr>
    </w:p>
    <w:p w14:paraId="5E6174BB" w14:textId="7EAA7F29" w:rsidR="00320DDD" w:rsidRPr="003546AE" w:rsidRDefault="008F0657" w:rsidP="00651E38">
      <w:pPr>
        <w:pStyle w:val="Heading1"/>
      </w:pPr>
      <w:r w:rsidRPr="003546AE">
        <w:rPr>
          <w:rFonts w:eastAsia="Times New Roman"/>
        </w:rPr>
        <w:t>Evaluation</w:t>
      </w:r>
      <w:r w:rsidR="00651E38" w:rsidRPr="003546AE">
        <w:rPr>
          <w:rFonts w:eastAsia="Times New Roman"/>
        </w:rPr>
        <w:t xml:space="preserve"> Process</w:t>
      </w:r>
    </w:p>
    <w:p w14:paraId="54046AF8" w14:textId="0016239A" w:rsidR="00651E38" w:rsidRPr="003546AE" w:rsidRDefault="00651E38" w:rsidP="00027F2B">
      <w:pPr>
        <w:pStyle w:val="Heading2"/>
        <w:rPr>
          <w:rFonts w:eastAsia="Times New Roman"/>
        </w:rPr>
      </w:pPr>
      <w:r w:rsidRPr="003546AE">
        <w:rPr>
          <w:rFonts w:eastAsia="Times New Roman"/>
        </w:rPr>
        <w:t>Documents Supplied to the Panel</w:t>
      </w:r>
    </w:p>
    <w:tbl>
      <w:tblPr>
        <w:tblStyle w:val="TableGrid"/>
        <w:tblW w:w="0" w:type="auto"/>
        <w:tblLook w:val="04A0" w:firstRow="1" w:lastRow="0" w:firstColumn="1" w:lastColumn="0" w:noHBand="0" w:noVBand="1"/>
      </w:tblPr>
      <w:tblGrid>
        <w:gridCol w:w="704"/>
        <w:gridCol w:w="3653"/>
        <w:gridCol w:w="4659"/>
      </w:tblGrid>
      <w:tr w:rsidR="00651E38" w:rsidRPr="003546AE" w14:paraId="6BCCD976" w14:textId="77777777" w:rsidTr="00651E38">
        <w:tc>
          <w:tcPr>
            <w:tcW w:w="704" w:type="dxa"/>
          </w:tcPr>
          <w:p w14:paraId="660755B1" w14:textId="77777777" w:rsidR="00651E38" w:rsidRPr="003546AE" w:rsidRDefault="00651E38">
            <w:pPr>
              <w:rPr>
                <w:rFonts w:eastAsia="Times New Roman" w:cstheme="minorHAnsi"/>
                <w:b/>
                <w:bCs/>
                <w:spacing w:val="-10"/>
                <w:kern w:val="28"/>
              </w:rPr>
            </w:pPr>
          </w:p>
        </w:tc>
        <w:tc>
          <w:tcPr>
            <w:tcW w:w="3653" w:type="dxa"/>
          </w:tcPr>
          <w:p w14:paraId="5ECD7BE6" w14:textId="0F310130" w:rsidR="00651E38" w:rsidRPr="003546AE" w:rsidRDefault="00651E38">
            <w:pPr>
              <w:rPr>
                <w:rFonts w:eastAsia="Times New Roman" w:cstheme="minorHAnsi"/>
                <w:b/>
                <w:bCs/>
                <w:spacing w:val="-10"/>
                <w:kern w:val="28"/>
              </w:rPr>
            </w:pPr>
            <w:r w:rsidRPr="003546AE">
              <w:rPr>
                <w:rFonts w:eastAsia="Times New Roman" w:cstheme="minorHAnsi"/>
                <w:b/>
                <w:bCs/>
                <w:spacing w:val="-10"/>
                <w:kern w:val="28"/>
              </w:rPr>
              <w:t>Document Type</w:t>
            </w:r>
          </w:p>
        </w:tc>
        <w:tc>
          <w:tcPr>
            <w:tcW w:w="4659" w:type="dxa"/>
          </w:tcPr>
          <w:p w14:paraId="0C170FFB" w14:textId="5397A88E" w:rsidR="00651E38" w:rsidRPr="003546AE" w:rsidRDefault="00651E38">
            <w:pPr>
              <w:rPr>
                <w:rFonts w:eastAsia="Times New Roman" w:cstheme="minorHAnsi"/>
                <w:b/>
                <w:bCs/>
                <w:spacing w:val="-10"/>
                <w:kern w:val="28"/>
              </w:rPr>
            </w:pPr>
            <w:r w:rsidRPr="003546AE">
              <w:rPr>
                <w:rFonts w:eastAsia="Times New Roman" w:cstheme="minorHAnsi"/>
                <w:b/>
                <w:bCs/>
                <w:spacing w:val="-10"/>
                <w:kern w:val="28"/>
              </w:rPr>
              <w:t>Document Name</w:t>
            </w:r>
          </w:p>
        </w:tc>
      </w:tr>
      <w:tr w:rsidR="00651E38" w:rsidRPr="003546AE" w14:paraId="5A1620C6" w14:textId="77777777" w:rsidTr="00651E38">
        <w:tc>
          <w:tcPr>
            <w:tcW w:w="704" w:type="dxa"/>
          </w:tcPr>
          <w:p w14:paraId="456442BC" w14:textId="77777777" w:rsidR="00651E38" w:rsidRPr="003546AE" w:rsidRDefault="00651E38" w:rsidP="00C262A8">
            <w:pPr>
              <w:pStyle w:val="ListParagraph"/>
              <w:numPr>
                <w:ilvl w:val="0"/>
                <w:numId w:val="31"/>
              </w:numPr>
              <w:rPr>
                <w:rFonts w:eastAsia="Times New Roman" w:cstheme="minorHAnsi"/>
                <w:spacing w:val="-10"/>
                <w:kern w:val="28"/>
              </w:rPr>
            </w:pPr>
          </w:p>
        </w:tc>
        <w:tc>
          <w:tcPr>
            <w:tcW w:w="3653" w:type="dxa"/>
          </w:tcPr>
          <w:p w14:paraId="2CBF766F" w14:textId="426F5D8A" w:rsidR="00651E38" w:rsidRPr="003546AE" w:rsidRDefault="00651E38">
            <w:pPr>
              <w:rPr>
                <w:rFonts w:eastAsia="Times New Roman" w:cstheme="minorHAnsi"/>
                <w:spacing w:val="-10"/>
                <w:kern w:val="28"/>
              </w:rPr>
            </w:pPr>
          </w:p>
        </w:tc>
        <w:tc>
          <w:tcPr>
            <w:tcW w:w="4659" w:type="dxa"/>
          </w:tcPr>
          <w:p w14:paraId="482F4FD3" w14:textId="77777777" w:rsidR="00651E38" w:rsidRPr="003546AE" w:rsidRDefault="00651E38">
            <w:pPr>
              <w:rPr>
                <w:rFonts w:eastAsia="Times New Roman" w:cstheme="minorHAnsi"/>
                <w:spacing w:val="-10"/>
                <w:kern w:val="28"/>
              </w:rPr>
            </w:pPr>
          </w:p>
        </w:tc>
      </w:tr>
      <w:tr w:rsidR="00651E38" w:rsidRPr="003546AE" w14:paraId="53CFB811" w14:textId="77777777" w:rsidTr="00651E38">
        <w:tc>
          <w:tcPr>
            <w:tcW w:w="704" w:type="dxa"/>
          </w:tcPr>
          <w:p w14:paraId="4FE45E27" w14:textId="77777777" w:rsidR="00651E38" w:rsidRPr="003546AE" w:rsidRDefault="00651E38" w:rsidP="00C262A8">
            <w:pPr>
              <w:pStyle w:val="ListParagraph"/>
              <w:numPr>
                <w:ilvl w:val="0"/>
                <w:numId w:val="31"/>
              </w:numPr>
              <w:rPr>
                <w:rFonts w:eastAsia="Times New Roman" w:cstheme="minorHAnsi"/>
                <w:spacing w:val="-10"/>
                <w:kern w:val="28"/>
              </w:rPr>
            </w:pPr>
          </w:p>
        </w:tc>
        <w:tc>
          <w:tcPr>
            <w:tcW w:w="3653" w:type="dxa"/>
          </w:tcPr>
          <w:p w14:paraId="1DF444F1" w14:textId="32610AB4" w:rsidR="00651E38" w:rsidRPr="003546AE" w:rsidRDefault="00651E38">
            <w:pPr>
              <w:rPr>
                <w:rFonts w:eastAsia="Times New Roman" w:cstheme="minorHAnsi"/>
                <w:spacing w:val="-10"/>
                <w:kern w:val="28"/>
              </w:rPr>
            </w:pPr>
          </w:p>
        </w:tc>
        <w:tc>
          <w:tcPr>
            <w:tcW w:w="4659" w:type="dxa"/>
          </w:tcPr>
          <w:p w14:paraId="3F059270" w14:textId="77777777" w:rsidR="00651E38" w:rsidRPr="003546AE" w:rsidRDefault="00651E38">
            <w:pPr>
              <w:rPr>
                <w:rFonts w:eastAsia="Times New Roman" w:cstheme="minorHAnsi"/>
                <w:spacing w:val="-10"/>
                <w:kern w:val="28"/>
              </w:rPr>
            </w:pPr>
          </w:p>
        </w:tc>
      </w:tr>
      <w:tr w:rsidR="00651E38" w:rsidRPr="003546AE" w14:paraId="3B325177" w14:textId="77777777" w:rsidTr="00651E38">
        <w:tc>
          <w:tcPr>
            <w:tcW w:w="704" w:type="dxa"/>
          </w:tcPr>
          <w:p w14:paraId="2C0EC0E0" w14:textId="77777777" w:rsidR="00651E38" w:rsidRPr="003546AE" w:rsidRDefault="00651E38" w:rsidP="00C262A8">
            <w:pPr>
              <w:pStyle w:val="ListParagraph"/>
              <w:numPr>
                <w:ilvl w:val="0"/>
                <w:numId w:val="31"/>
              </w:numPr>
              <w:rPr>
                <w:rFonts w:eastAsia="Times New Roman" w:cstheme="minorHAnsi"/>
                <w:spacing w:val="-10"/>
                <w:kern w:val="28"/>
              </w:rPr>
            </w:pPr>
          </w:p>
        </w:tc>
        <w:tc>
          <w:tcPr>
            <w:tcW w:w="3653" w:type="dxa"/>
          </w:tcPr>
          <w:p w14:paraId="62D534CC" w14:textId="06FCD1F1" w:rsidR="00651E38" w:rsidRPr="003546AE" w:rsidRDefault="00651E38">
            <w:pPr>
              <w:rPr>
                <w:rFonts w:eastAsia="Times New Roman" w:cstheme="minorHAnsi"/>
                <w:spacing w:val="-10"/>
                <w:kern w:val="28"/>
              </w:rPr>
            </w:pPr>
          </w:p>
        </w:tc>
        <w:tc>
          <w:tcPr>
            <w:tcW w:w="4659" w:type="dxa"/>
          </w:tcPr>
          <w:p w14:paraId="28576109" w14:textId="77777777" w:rsidR="00651E38" w:rsidRPr="003546AE" w:rsidRDefault="00651E38">
            <w:pPr>
              <w:rPr>
                <w:rFonts w:eastAsia="Times New Roman" w:cstheme="minorHAnsi"/>
                <w:spacing w:val="-10"/>
                <w:kern w:val="28"/>
              </w:rPr>
            </w:pPr>
          </w:p>
        </w:tc>
      </w:tr>
      <w:tr w:rsidR="00651E38" w:rsidRPr="003546AE" w14:paraId="57E72937" w14:textId="77777777" w:rsidTr="00651E38">
        <w:tc>
          <w:tcPr>
            <w:tcW w:w="704" w:type="dxa"/>
          </w:tcPr>
          <w:p w14:paraId="185FA338" w14:textId="77777777" w:rsidR="00651E38" w:rsidRPr="003546AE" w:rsidRDefault="00651E38" w:rsidP="00C262A8">
            <w:pPr>
              <w:pStyle w:val="ListParagraph"/>
              <w:numPr>
                <w:ilvl w:val="0"/>
                <w:numId w:val="31"/>
              </w:numPr>
              <w:rPr>
                <w:rFonts w:eastAsia="Times New Roman" w:cstheme="minorHAnsi"/>
                <w:spacing w:val="-10"/>
                <w:kern w:val="28"/>
              </w:rPr>
            </w:pPr>
          </w:p>
        </w:tc>
        <w:tc>
          <w:tcPr>
            <w:tcW w:w="3653" w:type="dxa"/>
          </w:tcPr>
          <w:p w14:paraId="146C08BE" w14:textId="4D0A1F4D" w:rsidR="00651E38" w:rsidRPr="003546AE" w:rsidRDefault="00651E38">
            <w:pPr>
              <w:rPr>
                <w:rFonts w:eastAsia="Times New Roman" w:cstheme="minorHAnsi"/>
                <w:spacing w:val="-10"/>
                <w:kern w:val="28"/>
              </w:rPr>
            </w:pPr>
          </w:p>
        </w:tc>
        <w:tc>
          <w:tcPr>
            <w:tcW w:w="4659" w:type="dxa"/>
          </w:tcPr>
          <w:p w14:paraId="0F981195" w14:textId="77777777" w:rsidR="00651E38" w:rsidRPr="003546AE" w:rsidRDefault="00651E38">
            <w:pPr>
              <w:rPr>
                <w:rFonts w:eastAsia="Times New Roman" w:cstheme="minorHAnsi"/>
                <w:spacing w:val="-10"/>
                <w:kern w:val="28"/>
              </w:rPr>
            </w:pPr>
          </w:p>
        </w:tc>
      </w:tr>
      <w:tr w:rsidR="00651E38" w:rsidRPr="003546AE" w14:paraId="593BBBCE" w14:textId="77777777" w:rsidTr="00651E38">
        <w:tc>
          <w:tcPr>
            <w:tcW w:w="704" w:type="dxa"/>
          </w:tcPr>
          <w:p w14:paraId="6F123B6F" w14:textId="77777777" w:rsidR="00651E38" w:rsidRPr="003546AE" w:rsidRDefault="00651E38" w:rsidP="00C262A8">
            <w:pPr>
              <w:pStyle w:val="ListParagraph"/>
              <w:numPr>
                <w:ilvl w:val="0"/>
                <w:numId w:val="31"/>
              </w:numPr>
              <w:rPr>
                <w:rFonts w:eastAsia="Times New Roman" w:cstheme="minorHAnsi"/>
                <w:spacing w:val="-10"/>
                <w:kern w:val="28"/>
              </w:rPr>
            </w:pPr>
          </w:p>
        </w:tc>
        <w:tc>
          <w:tcPr>
            <w:tcW w:w="3653" w:type="dxa"/>
          </w:tcPr>
          <w:p w14:paraId="5A2503A3" w14:textId="28055172" w:rsidR="00651E38" w:rsidRPr="003546AE" w:rsidRDefault="00651E38">
            <w:pPr>
              <w:rPr>
                <w:rFonts w:eastAsia="Times New Roman" w:cstheme="minorHAnsi"/>
                <w:spacing w:val="-10"/>
                <w:kern w:val="28"/>
              </w:rPr>
            </w:pPr>
          </w:p>
        </w:tc>
        <w:tc>
          <w:tcPr>
            <w:tcW w:w="4659" w:type="dxa"/>
          </w:tcPr>
          <w:p w14:paraId="59096A31" w14:textId="77777777" w:rsidR="00651E38" w:rsidRPr="003546AE" w:rsidRDefault="00651E38">
            <w:pPr>
              <w:rPr>
                <w:rFonts w:eastAsia="Times New Roman" w:cstheme="minorHAnsi"/>
                <w:spacing w:val="-10"/>
                <w:kern w:val="28"/>
              </w:rPr>
            </w:pPr>
          </w:p>
        </w:tc>
      </w:tr>
      <w:tr w:rsidR="00651E38" w:rsidRPr="003546AE" w14:paraId="605A03E7" w14:textId="77777777" w:rsidTr="00651E38">
        <w:tc>
          <w:tcPr>
            <w:tcW w:w="704" w:type="dxa"/>
          </w:tcPr>
          <w:p w14:paraId="0660CCCD" w14:textId="77777777" w:rsidR="00651E38" w:rsidRPr="003546AE" w:rsidRDefault="00651E38" w:rsidP="00C262A8">
            <w:pPr>
              <w:pStyle w:val="ListParagraph"/>
              <w:numPr>
                <w:ilvl w:val="0"/>
                <w:numId w:val="31"/>
              </w:numPr>
              <w:rPr>
                <w:rFonts w:eastAsia="Times New Roman" w:cstheme="minorHAnsi"/>
                <w:spacing w:val="-10"/>
                <w:kern w:val="28"/>
              </w:rPr>
            </w:pPr>
          </w:p>
        </w:tc>
        <w:tc>
          <w:tcPr>
            <w:tcW w:w="3653" w:type="dxa"/>
          </w:tcPr>
          <w:p w14:paraId="63A0BE27" w14:textId="297EF3EE" w:rsidR="00651E38" w:rsidRPr="003546AE" w:rsidRDefault="00651E38">
            <w:pPr>
              <w:rPr>
                <w:rFonts w:eastAsia="Times New Roman" w:cstheme="minorHAnsi"/>
                <w:spacing w:val="-10"/>
                <w:kern w:val="28"/>
              </w:rPr>
            </w:pPr>
          </w:p>
        </w:tc>
        <w:tc>
          <w:tcPr>
            <w:tcW w:w="4659" w:type="dxa"/>
          </w:tcPr>
          <w:p w14:paraId="28ABC2B9" w14:textId="77777777" w:rsidR="00651E38" w:rsidRPr="003546AE" w:rsidRDefault="00651E38">
            <w:pPr>
              <w:rPr>
                <w:rFonts w:eastAsia="Times New Roman" w:cstheme="minorHAnsi"/>
                <w:spacing w:val="-10"/>
                <w:kern w:val="28"/>
              </w:rPr>
            </w:pPr>
          </w:p>
        </w:tc>
      </w:tr>
      <w:tr w:rsidR="00651E38" w:rsidRPr="003546AE" w14:paraId="50A6A42C" w14:textId="77777777" w:rsidTr="00651E38">
        <w:tc>
          <w:tcPr>
            <w:tcW w:w="704" w:type="dxa"/>
          </w:tcPr>
          <w:p w14:paraId="1ADF4B26" w14:textId="77777777" w:rsidR="00651E38" w:rsidRPr="003546AE" w:rsidRDefault="00651E38" w:rsidP="00C262A8">
            <w:pPr>
              <w:pStyle w:val="ListParagraph"/>
              <w:numPr>
                <w:ilvl w:val="0"/>
                <w:numId w:val="31"/>
              </w:numPr>
              <w:rPr>
                <w:rFonts w:eastAsia="Times New Roman" w:cstheme="minorHAnsi"/>
                <w:spacing w:val="-10"/>
                <w:kern w:val="28"/>
              </w:rPr>
            </w:pPr>
          </w:p>
        </w:tc>
        <w:tc>
          <w:tcPr>
            <w:tcW w:w="3653" w:type="dxa"/>
          </w:tcPr>
          <w:p w14:paraId="7854A6CE" w14:textId="4A9D980F" w:rsidR="00651E38" w:rsidRPr="003546AE" w:rsidRDefault="00651E38">
            <w:pPr>
              <w:rPr>
                <w:rFonts w:eastAsia="Times New Roman" w:cstheme="minorHAnsi"/>
                <w:spacing w:val="-10"/>
                <w:kern w:val="28"/>
              </w:rPr>
            </w:pPr>
          </w:p>
        </w:tc>
        <w:tc>
          <w:tcPr>
            <w:tcW w:w="4659" w:type="dxa"/>
          </w:tcPr>
          <w:p w14:paraId="629030A2" w14:textId="23790244" w:rsidR="00651E38" w:rsidRPr="003546AE" w:rsidRDefault="00651E38">
            <w:pPr>
              <w:rPr>
                <w:rFonts w:eastAsia="Times New Roman" w:cstheme="minorHAnsi"/>
                <w:spacing w:val="-10"/>
                <w:kern w:val="28"/>
              </w:rPr>
            </w:pPr>
          </w:p>
        </w:tc>
      </w:tr>
      <w:tr w:rsidR="00651E38" w:rsidRPr="003546AE" w14:paraId="4E5CDC7D" w14:textId="77777777" w:rsidTr="00651E38">
        <w:tc>
          <w:tcPr>
            <w:tcW w:w="704" w:type="dxa"/>
          </w:tcPr>
          <w:p w14:paraId="13CF75A2" w14:textId="77777777" w:rsidR="00651E38" w:rsidRPr="003546AE" w:rsidRDefault="00651E38" w:rsidP="00C262A8">
            <w:pPr>
              <w:pStyle w:val="ListParagraph"/>
              <w:numPr>
                <w:ilvl w:val="0"/>
                <w:numId w:val="31"/>
              </w:numPr>
              <w:rPr>
                <w:rFonts w:eastAsia="Times New Roman" w:cstheme="minorHAnsi"/>
                <w:spacing w:val="-10"/>
                <w:kern w:val="28"/>
              </w:rPr>
            </w:pPr>
          </w:p>
        </w:tc>
        <w:tc>
          <w:tcPr>
            <w:tcW w:w="3653" w:type="dxa"/>
          </w:tcPr>
          <w:p w14:paraId="18E08479" w14:textId="77777777" w:rsidR="00651E38" w:rsidRPr="003546AE" w:rsidRDefault="00651E38">
            <w:pPr>
              <w:rPr>
                <w:rFonts w:eastAsia="Times New Roman" w:cstheme="minorHAnsi"/>
                <w:spacing w:val="-10"/>
                <w:kern w:val="28"/>
              </w:rPr>
            </w:pPr>
          </w:p>
        </w:tc>
        <w:tc>
          <w:tcPr>
            <w:tcW w:w="4659" w:type="dxa"/>
          </w:tcPr>
          <w:p w14:paraId="7846C768" w14:textId="77777777" w:rsidR="00651E38" w:rsidRPr="003546AE" w:rsidRDefault="00651E38">
            <w:pPr>
              <w:rPr>
                <w:rFonts w:eastAsia="Times New Roman" w:cstheme="minorHAnsi"/>
                <w:spacing w:val="-10"/>
                <w:kern w:val="28"/>
              </w:rPr>
            </w:pPr>
          </w:p>
        </w:tc>
      </w:tr>
    </w:tbl>
    <w:p w14:paraId="6C6068D7" w14:textId="77777777" w:rsidR="00651E38" w:rsidRPr="003546AE" w:rsidRDefault="00651E38">
      <w:pPr>
        <w:rPr>
          <w:rFonts w:eastAsia="Times New Roman" w:cstheme="minorHAnsi"/>
          <w:spacing w:val="-10"/>
          <w:kern w:val="28"/>
        </w:rPr>
      </w:pPr>
    </w:p>
    <w:p w14:paraId="00665A3A" w14:textId="6CA93F16" w:rsidR="00DE19A4" w:rsidRPr="003546AE" w:rsidRDefault="00DE19A4" w:rsidP="00027F2B">
      <w:pPr>
        <w:pStyle w:val="Heading2"/>
        <w:rPr>
          <w:rFonts w:eastAsia="Times New Roman"/>
        </w:rPr>
      </w:pPr>
      <w:r w:rsidRPr="003546AE">
        <w:rPr>
          <w:rFonts w:eastAsia="Times New Roman"/>
        </w:rPr>
        <w:t>Provider’s Representatives Met</w:t>
      </w:r>
    </w:p>
    <w:tbl>
      <w:tblPr>
        <w:tblStyle w:val="TableGrid"/>
        <w:tblW w:w="0" w:type="auto"/>
        <w:tblLook w:val="04A0" w:firstRow="1" w:lastRow="0" w:firstColumn="1" w:lastColumn="0" w:noHBand="0" w:noVBand="1"/>
      </w:tblPr>
      <w:tblGrid>
        <w:gridCol w:w="704"/>
        <w:gridCol w:w="3653"/>
        <w:gridCol w:w="4659"/>
      </w:tblGrid>
      <w:tr w:rsidR="00771262" w:rsidRPr="003546AE" w14:paraId="78DB58C4" w14:textId="77777777" w:rsidTr="00A35FDB">
        <w:tc>
          <w:tcPr>
            <w:tcW w:w="704" w:type="dxa"/>
          </w:tcPr>
          <w:p w14:paraId="3A84B0C4" w14:textId="77777777" w:rsidR="00771262" w:rsidRPr="003546AE" w:rsidRDefault="00771262" w:rsidP="00A35FDB">
            <w:pPr>
              <w:rPr>
                <w:rFonts w:eastAsia="Times New Roman" w:cstheme="minorHAnsi"/>
                <w:b/>
                <w:bCs/>
                <w:spacing w:val="-10"/>
                <w:kern w:val="28"/>
              </w:rPr>
            </w:pPr>
          </w:p>
        </w:tc>
        <w:tc>
          <w:tcPr>
            <w:tcW w:w="3653" w:type="dxa"/>
          </w:tcPr>
          <w:p w14:paraId="0F7E17BD" w14:textId="22EE1EB8" w:rsidR="00771262" w:rsidRPr="003546AE" w:rsidRDefault="00771262" w:rsidP="00A35FDB">
            <w:pPr>
              <w:rPr>
                <w:rFonts w:eastAsia="Times New Roman" w:cstheme="minorHAnsi"/>
                <w:b/>
                <w:bCs/>
                <w:spacing w:val="-10"/>
                <w:kern w:val="28"/>
              </w:rPr>
            </w:pPr>
            <w:r w:rsidRPr="003546AE">
              <w:rPr>
                <w:rFonts w:eastAsia="Times New Roman" w:cstheme="minorHAnsi"/>
                <w:b/>
                <w:bCs/>
                <w:spacing w:val="-10"/>
                <w:kern w:val="28"/>
              </w:rPr>
              <w:t>Person</w:t>
            </w:r>
          </w:p>
        </w:tc>
        <w:tc>
          <w:tcPr>
            <w:tcW w:w="4659" w:type="dxa"/>
          </w:tcPr>
          <w:p w14:paraId="73615A8A" w14:textId="2EF3EEBC" w:rsidR="00771262" w:rsidRPr="003546AE" w:rsidRDefault="00771262" w:rsidP="00A35FDB">
            <w:pPr>
              <w:rPr>
                <w:rFonts w:eastAsia="Times New Roman" w:cstheme="minorHAnsi"/>
                <w:b/>
                <w:bCs/>
                <w:spacing w:val="-10"/>
                <w:kern w:val="28"/>
              </w:rPr>
            </w:pPr>
            <w:r w:rsidRPr="003546AE">
              <w:rPr>
                <w:rFonts w:eastAsia="Times New Roman" w:cstheme="minorHAnsi"/>
                <w:b/>
                <w:bCs/>
                <w:spacing w:val="-10"/>
                <w:kern w:val="28"/>
              </w:rPr>
              <w:t>Role / Job Title</w:t>
            </w:r>
          </w:p>
        </w:tc>
      </w:tr>
      <w:tr w:rsidR="00771262" w:rsidRPr="003546AE" w14:paraId="2C5AA0F0" w14:textId="77777777" w:rsidTr="00A35FDB">
        <w:tc>
          <w:tcPr>
            <w:tcW w:w="704" w:type="dxa"/>
          </w:tcPr>
          <w:p w14:paraId="11E94221" w14:textId="77777777" w:rsidR="00771262" w:rsidRPr="003546AE" w:rsidRDefault="00771262" w:rsidP="00C262A8">
            <w:pPr>
              <w:pStyle w:val="ListParagraph"/>
              <w:numPr>
                <w:ilvl w:val="0"/>
                <w:numId w:val="32"/>
              </w:numPr>
              <w:rPr>
                <w:rFonts w:eastAsia="Times New Roman" w:cstheme="minorHAnsi"/>
                <w:spacing w:val="-10"/>
                <w:kern w:val="28"/>
              </w:rPr>
            </w:pPr>
          </w:p>
        </w:tc>
        <w:tc>
          <w:tcPr>
            <w:tcW w:w="3653" w:type="dxa"/>
          </w:tcPr>
          <w:p w14:paraId="3C9AA742" w14:textId="77777777" w:rsidR="00771262" w:rsidRPr="003546AE" w:rsidRDefault="00771262" w:rsidP="00A35FDB">
            <w:pPr>
              <w:rPr>
                <w:rFonts w:eastAsia="Times New Roman" w:cstheme="minorHAnsi"/>
                <w:spacing w:val="-10"/>
                <w:kern w:val="28"/>
              </w:rPr>
            </w:pPr>
          </w:p>
        </w:tc>
        <w:tc>
          <w:tcPr>
            <w:tcW w:w="4659" w:type="dxa"/>
          </w:tcPr>
          <w:p w14:paraId="140F5C75" w14:textId="77777777" w:rsidR="00771262" w:rsidRPr="003546AE" w:rsidRDefault="00771262" w:rsidP="00A35FDB">
            <w:pPr>
              <w:rPr>
                <w:rFonts w:eastAsia="Times New Roman" w:cstheme="minorHAnsi"/>
                <w:spacing w:val="-10"/>
                <w:kern w:val="28"/>
              </w:rPr>
            </w:pPr>
          </w:p>
        </w:tc>
      </w:tr>
      <w:tr w:rsidR="00771262" w:rsidRPr="003546AE" w14:paraId="65BE5AEE" w14:textId="77777777" w:rsidTr="00A35FDB">
        <w:tc>
          <w:tcPr>
            <w:tcW w:w="704" w:type="dxa"/>
          </w:tcPr>
          <w:p w14:paraId="2BDCE603" w14:textId="77777777" w:rsidR="00771262" w:rsidRPr="003546AE" w:rsidRDefault="00771262" w:rsidP="00C262A8">
            <w:pPr>
              <w:pStyle w:val="ListParagraph"/>
              <w:numPr>
                <w:ilvl w:val="0"/>
                <w:numId w:val="32"/>
              </w:numPr>
              <w:rPr>
                <w:rFonts w:eastAsia="Times New Roman" w:cstheme="minorHAnsi"/>
                <w:spacing w:val="-10"/>
                <w:kern w:val="28"/>
              </w:rPr>
            </w:pPr>
          </w:p>
        </w:tc>
        <w:tc>
          <w:tcPr>
            <w:tcW w:w="3653" w:type="dxa"/>
          </w:tcPr>
          <w:p w14:paraId="5470DE3A" w14:textId="77777777" w:rsidR="00771262" w:rsidRPr="003546AE" w:rsidRDefault="00771262" w:rsidP="00A35FDB">
            <w:pPr>
              <w:rPr>
                <w:rFonts w:eastAsia="Times New Roman" w:cstheme="minorHAnsi"/>
                <w:spacing w:val="-10"/>
                <w:kern w:val="28"/>
              </w:rPr>
            </w:pPr>
          </w:p>
        </w:tc>
        <w:tc>
          <w:tcPr>
            <w:tcW w:w="4659" w:type="dxa"/>
          </w:tcPr>
          <w:p w14:paraId="090A2872" w14:textId="77777777" w:rsidR="00771262" w:rsidRPr="003546AE" w:rsidRDefault="00771262" w:rsidP="00A35FDB">
            <w:pPr>
              <w:rPr>
                <w:rFonts w:eastAsia="Times New Roman" w:cstheme="minorHAnsi"/>
                <w:spacing w:val="-10"/>
                <w:kern w:val="28"/>
              </w:rPr>
            </w:pPr>
          </w:p>
        </w:tc>
      </w:tr>
      <w:tr w:rsidR="00771262" w:rsidRPr="003546AE" w14:paraId="29F0D049" w14:textId="77777777" w:rsidTr="00A35FDB">
        <w:tc>
          <w:tcPr>
            <w:tcW w:w="704" w:type="dxa"/>
          </w:tcPr>
          <w:p w14:paraId="52B33B2B" w14:textId="77777777" w:rsidR="00771262" w:rsidRPr="003546AE" w:rsidRDefault="00771262" w:rsidP="00C262A8">
            <w:pPr>
              <w:pStyle w:val="ListParagraph"/>
              <w:numPr>
                <w:ilvl w:val="0"/>
                <w:numId w:val="32"/>
              </w:numPr>
              <w:rPr>
                <w:rFonts w:eastAsia="Times New Roman" w:cstheme="minorHAnsi"/>
                <w:spacing w:val="-10"/>
                <w:kern w:val="28"/>
              </w:rPr>
            </w:pPr>
          </w:p>
        </w:tc>
        <w:tc>
          <w:tcPr>
            <w:tcW w:w="3653" w:type="dxa"/>
          </w:tcPr>
          <w:p w14:paraId="40F1D13D" w14:textId="77777777" w:rsidR="00771262" w:rsidRPr="003546AE" w:rsidRDefault="00771262" w:rsidP="00A35FDB">
            <w:pPr>
              <w:rPr>
                <w:rFonts w:eastAsia="Times New Roman" w:cstheme="minorHAnsi"/>
                <w:spacing w:val="-10"/>
                <w:kern w:val="28"/>
              </w:rPr>
            </w:pPr>
          </w:p>
        </w:tc>
        <w:tc>
          <w:tcPr>
            <w:tcW w:w="4659" w:type="dxa"/>
          </w:tcPr>
          <w:p w14:paraId="17F4EB3A" w14:textId="77777777" w:rsidR="00771262" w:rsidRPr="003546AE" w:rsidRDefault="00771262" w:rsidP="00A35FDB">
            <w:pPr>
              <w:rPr>
                <w:rFonts w:eastAsia="Times New Roman" w:cstheme="minorHAnsi"/>
                <w:spacing w:val="-10"/>
                <w:kern w:val="28"/>
              </w:rPr>
            </w:pPr>
          </w:p>
        </w:tc>
      </w:tr>
      <w:tr w:rsidR="00771262" w:rsidRPr="003546AE" w14:paraId="7AE04CB8" w14:textId="77777777" w:rsidTr="00A35FDB">
        <w:tc>
          <w:tcPr>
            <w:tcW w:w="704" w:type="dxa"/>
          </w:tcPr>
          <w:p w14:paraId="16734D8C" w14:textId="77777777" w:rsidR="00771262" w:rsidRPr="003546AE" w:rsidRDefault="00771262" w:rsidP="00C262A8">
            <w:pPr>
              <w:pStyle w:val="ListParagraph"/>
              <w:numPr>
                <w:ilvl w:val="0"/>
                <w:numId w:val="32"/>
              </w:numPr>
              <w:rPr>
                <w:rFonts w:eastAsia="Times New Roman" w:cstheme="minorHAnsi"/>
                <w:spacing w:val="-10"/>
                <w:kern w:val="28"/>
              </w:rPr>
            </w:pPr>
          </w:p>
        </w:tc>
        <w:tc>
          <w:tcPr>
            <w:tcW w:w="3653" w:type="dxa"/>
          </w:tcPr>
          <w:p w14:paraId="6072C335" w14:textId="77777777" w:rsidR="00771262" w:rsidRPr="003546AE" w:rsidRDefault="00771262" w:rsidP="00A35FDB">
            <w:pPr>
              <w:rPr>
                <w:rFonts w:eastAsia="Times New Roman" w:cstheme="minorHAnsi"/>
                <w:spacing w:val="-10"/>
                <w:kern w:val="28"/>
              </w:rPr>
            </w:pPr>
          </w:p>
        </w:tc>
        <w:tc>
          <w:tcPr>
            <w:tcW w:w="4659" w:type="dxa"/>
          </w:tcPr>
          <w:p w14:paraId="2DB7AFCE" w14:textId="77777777" w:rsidR="00771262" w:rsidRPr="003546AE" w:rsidRDefault="00771262" w:rsidP="00A35FDB">
            <w:pPr>
              <w:rPr>
                <w:rFonts w:eastAsia="Times New Roman" w:cstheme="minorHAnsi"/>
                <w:spacing w:val="-10"/>
                <w:kern w:val="28"/>
              </w:rPr>
            </w:pPr>
          </w:p>
        </w:tc>
      </w:tr>
      <w:tr w:rsidR="00771262" w:rsidRPr="003546AE" w14:paraId="10D0791B" w14:textId="77777777" w:rsidTr="00A35FDB">
        <w:tc>
          <w:tcPr>
            <w:tcW w:w="704" w:type="dxa"/>
          </w:tcPr>
          <w:p w14:paraId="09EC3BB6" w14:textId="77777777" w:rsidR="00771262" w:rsidRPr="003546AE" w:rsidRDefault="00771262" w:rsidP="00C262A8">
            <w:pPr>
              <w:pStyle w:val="ListParagraph"/>
              <w:numPr>
                <w:ilvl w:val="0"/>
                <w:numId w:val="32"/>
              </w:numPr>
              <w:rPr>
                <w:rFonts w:eastAsia="Times New Roman" w:cstheme="minorHAnsi"/>
                <w:spacing w:val="-10"/>
                <w:kern w:val="28"/>
              </w:rPr>
            </w:pPr>
          </w:p>
        </w:tc>
        <w:tc>
          <w:tcPr>
            <w:tcW w:w="3653" w:type="dxa"/>
          </w:tcPr>
          <w:p w14:paraId="46BB7B2D" w14:textId="77777777" w:rsidR="00771262" w:rsidRPr="003546AE" w:rsidRDefault="00771262" w:rsidP="00A35FDB">
            <w:pPr>
              <w:rPr>
                <w:rFonts w:eastAsia="Times New Roman" w:cstheme="minorHAnsi"/>
                <w:spacing w:val="-10"/>
                <w:kern w:val="28"/>
              </w:rPr>
            </w:pPr>
          </w:p>
        </w:tc>
        <w:tc>
          <w:tcPr>
            <w:tcW w:w="4659" w:type="dxa"/>
          </w:tcPr>
          <w:p w14:paraId="217140D2" w14:textId="77777777" w:rsidR="00771262" w:rsidRPr="003546AE" w:rsidRDefault="00771262" w:rsidP="00A35FDB">
            <w:pPr>
              <w:rPr>
                <w:rFonts w:eastAsia="Times New Roman" w:cstheme="minorHAnsi"/>
                <w:spacing w:val="-10"/>
                <w:kern w:val="28"/>
              </w:rPr>
            </w:pPr>
          </w:p>
        </w:tc>
      </w:tr>
      <w:tr w:rsidR="00771262" w:rsidRPr="003546AE" w14:paraId="0C2DE566" w14:textId="77777777" w:rsidTr="00A35FDB">
        <w:tc>
          <w:tcPr>
            <w:tcW w:w="704" w:type="dxa"/>
          </w:tcPr>
          <w:p w14:paraId="28C2B8DB" w14:textId="77777777" w:rsidR="00771262" w:rsidRPr="003546AE" w:rsidRDefault="00771262" w:rsidP="00C262A8">
            <w:pPr>
              <w:pStyle w:val="ListParagraph"/>
              <w:numPr>
                <w:ilvl w:val="0"/>
                <w:numId w:val="32"/>
              </w:numPr>
              <w:rPr>
                <w:rFonts w:eastAsia="Times New Roman" w:cstheme="minorHAnsi"/>
                <w:spacing w:val="-10"/>
                <w:kern w:val="28"/>
              </w:rPr>
            </w:pPr>
          </w:p>
        </w:tc>
        <w:tc>
          <w:tcPr>
            <w:tcW w:w="3653" w:type="dxa"/>
          </w:tcPr>
          <w:p w14:paraId="513A7E4D" w14:textId="77777777" w:rsidR="00771262" w:rsidRPr="003546AE" w:rsidRDefault="00771262" w:rsidP="00A35FDB">
            <w:pPr>
              <w:rPr>
                <w:rFonts w:eastAsia="Times New Roman" w:cstheme="minorHAnsi"/>
                <w:spacing w:val="-10"/>
                <w:kern w:val="28"/>
              </w:rPr>
            </w:pPr>
          </w:p>
        </w:tc>
        <w:tc>
          <w:tcPr>
            <w:tcW w:w="4659" w:type="dxa"/>
          </w:tcPr>
          <w:p w14:paraId="4C0C3A85" w14:textId="77777777" w:rsidR="00771262" w:rsidRPr="003546AE" w:rsidRDefault="00771262" w:rsidP="00A35FDB">
            <w:pPr>
              <w:rPr>
                <w:rFonts w:eastAsia="Times New Roman" w:cstheme="minorHAnsi"/>
                <w:spacing w:val="-10"/>
                <w:kern w:val="28"/>
              </w:rPr>
            </w:pPr>
          </w:p>
        </w:tc>
      </w:tr>
      <w:tr w:rsidR="00771262" w:rsidRPr="003546AE" w14:paraId="7FC7B2B3" w14:textId="77777777" w:rsidTr="00A35FDB">
        <w:tc>
          <w:tcPr>
            <w:tcW w:w="704" w:type="dxa"/>
          </w:tcPr>
          <w:p w14:paraId="57C62ECE" w14:textId="77777777" w:rsidR="00771262" w:rsidRPr="003546AE" w:rsidRDefault="00771262" w:rsidP="00C262A8">
            <w:pPr>
              <w:pStyle w:val="ListParagraph"/>
              <w:numPr>
                <w:ilvl w:val="0"/>
                <w:numId w:val="32"/>
              </w:numPr>
              <w:rPr>
                <w:rFonts w:eastAsia="Times New Roman" w:cstheme="minorHAnsi"/>
                <w:spacing w:val="-10"/>
                <w:kern w:val="28"/>
              </w:rPr>
            </w:pPr>
          </w:p>
        </w:tc>
        <w:tc>
          <w:tcPr>
            <w:tcW w:w="3653" w:type="dxa"/>
          </w:tcPr>
          <w:p w14:paraId="68FE69E1" w14:textId="77777777" w:rsidR="00771262" w:rsidRPr="003546AE" w:rsidRDefault="00771262" w:rsidP="00A35FDB">
            <w:pPr>
              <w:rPr>
                <w:rFonts w:eastAsia="Times New Roman" w:cstheme="minorHAnsi"/>
                <w:spacing w:val="-10"/>
                <w:kern w:val="28"/>
              </w:rPr>
            </w:pPr>
          </w:p>
        </w:tc>
        <w:tc>
          <w:tcPr>
            <w:tcW w:w="4659" w:type="dxa"/>
          </w:tcPr>
          <w:p w14:paraId="0330BCCD" w14:textId="77777777" w:rsidR="00771262" w:rsidRPr="003546AE" w:rsidRDefault="00771262" w:rsidP="00A35FDB">
            <w:pPr>
              <w:rPr>
                <w:rFonts w:eastAsia="Times New Roman" w:cstheme="minorHAnsi"/>
                <w:spacing w:val="-10"/>
                <w:kern w:val="28"/>
              </w:rPr>
            </w:pPr>
          </w:p>
        </w:tc>
      </w:tr>
      <w:tr w:rsidR="00771262" w:rsidRPr="003546AE" w14:paraId="6A00C3BA" w14:textId="77777777" w:rsidTr="00A35FDB">
        <w:tc>
          <w:tcPr>
            <w:tcW w:w="704" w:type="dxa"/>
          </w:tcPr>
          <w:p w14:paraId="2B1F8002" w14:textId="77777777" w:rsidR="00771262" w:rsidRPr="003546AE" w:rsidRDefault="00771262" w:rsidP="00C262A8">
            <w:pPr>
              <w:pStyle w:val="ListParagraph"/>
              <w:numPr>
                <w:ilvl w:val="0"/>
                <w:numId w:val="32"/>
              </w:numPr>
              <w:rPr>
                <w:rFonts w:eastAsia="Times New Roman" w:cstheme="minorHAnsi"/>
                <w:spacing w:val="-10"/>
                <w:kern w:val="28"/>
              </w:rPr>
            </w:pPr>
          </w:p>
        </w:tc>
        <w:tc>
          <w:tcPr>
            <w:tcW w:w="3653" w:type="dxa"/>
          </w:tcPr>
          <w:p w14:paraId="727E8465" w14:textId="77777777" w:rsidR="00771262" w:rsidRPr="003546AE" w:rsidRDefault="00771262" w:rsidP="00A35FDB">
            <w:pPr>
              <w:rPr>
                <w:rFonts w:eastAsia="Times New Roman" w:cstheme="minorHAnsi"/>
                <w:spacing w:val="-10"/>
                <w:kern w:val="28"/>
              </w:rPr>
            </w:pPr>
          </w:p>
        </w:tc>
        <w:tc>
          <w:tcPr>
            <w:tcW w:w="4659" w:type="dxa"/>
          </w:tcPr>
          <w:p w14:paraId="7AAA1551" w14:textId="77777777" w:rsidR="00771262" w:rsidRPr="003546AE" w:rsidRDefault="00771262" w:rsidP="00A35FDB">
            <w:pPr>
              <w:rPr>
                <w:rFonts w:eastAsia="Times New Roman" w:cstheme="minorHAnsi"/>
                <w:spacing w:val="-10"/>
                <w:kern w:val="28"/>
              </w:rPr>
            </w:pPr>
          </w:p>
        </w:tc>
      </w:tr>
    </w:tbl>
    <w:p w14:paraId="33E6186B" w14:textId="77777777" w:rsidR="00771262" w:rsidRPr="003546AE" w:rsidRDefault="00771262" w:rsidP="00771262"/>
    <w:p w14:paraId="159D81F3" w14:textId="1C81C3E3" w:rsidR="008F0657" w:rsidRPr="003546AE" w:rsidRDefault="00771262" w:rsidP="00027F2B">
      <w:pPr>
        <w:pStyle w:val="Heading2"/>
        <w:rPr>
          <w:rFonts w:eastAsia="Times New Roman"/>
        </w:rPr>
      </w:pPr>
      <w:r w:rsidRPr="003546AE">
        <w:rPr>
          <w:rFonts w:eastAsia="Times New Roman"/>
        </w:rPr>
        <w:t xml:space="preserve">Description of </w:t>
      </w:r>
      <w:r w:rsidR="008F0657" w:rsidRPr="003546AE">
        <w:rPr>
          <w:rFonts w:eastAsia="Times New Roman"/>
        </w:rPr>
        <w:t xml:space="preserve">evaluation </w:t>
      </w:r>
      <w:r w:rsidRPr="003546AE">
        <w:rPr>
          <w:rFonts w:eastAsia="Times New Roman"/>
        </w:rPr>
        <w:t>process</w:t>
      </w:r>
    </w:p>
    <w:p w14:paraId="3944ADD0" w14:textId="77777777" w:rsidR="008F0657" w:rsidRPr="003546AE" w:rsidRDefault="008F0657">
      <w:pPr>
        <w:rPr>
          <w:rFonts w:asciiTheme="majorHAnsi" w:eastAsia="Times New Roman" w:hAnsiTheme="majorHAnsi" w:cstheme="majorBidi"/>
          <w:color w:val="2E74B5" w:themeColor="accent1" w:themeShade="BF"/>
          <w:sz w:val="26"/>
          <w:szCs w:val="26"/>
        </w:rPr>
      </w:pPr>
      <w:r w:rsidRPr="003546AE">
        <w:rPr>
          <w:rFonts w:eastAsia="Times New Roman"/>
        </w:rPr>
        <w:br w:type="page"/>
      </w:r>
    </w:p>
    <w:p w14:paraId="3B0F4191" w14:textId="7385E784" w:rsidR="008F0657" w:rsidRPr="003546AE" w:rsidRDefault="008F0657" w:rsidP="008F0657">
      <w:pPr>
        <w:pStyle w:val="Heading1"/>
      </w:pPr>
      <w:r w:rsidRPr="003546AE">
        <w:lastRenderedPageBreak/>
        <w:t xml:space="preserve">Panel Findings on Provider </w:t>
      </w:r>
      <w:r w:rsidR="002824D5" w:rsidRPr="003546AE">
        <w:t xml:space="preserve">Programme </w:t>
      </w:r>
      <w:r w:rsidRPr="003546AE">
        <w:t>Review Report</w:t>
      </w:r>
    </w:p>
    <w:p w14:paraId="27F5D1E3" w14:textId="1EC31067" w:rsidR="00771262" w:rsidRPr="003546AE" w:rsidRDefault="008F0657" w:rsidP="008F0657">
      <w:r w:rsidRPr="003546AE">
        <w:t>The following is the panel’s commentary and recommendations on the provider’s programme review report.  It follows the section structure of the report in headings and in sequence.</w:t>
      </w:r>
      <w:r w:rsidR="00027F2B" w:rsidRPr="003546AE">
        <w:t xml:space="preserve">  References to specific parts of the provider report will use the relevant report reference e.g. 2.2.4 Programme Management</w:t>
      </w:r>
    </w:p>
    <w:p w14:paraId="49FD8ACF" w14:textId="77777777" w:rsidR="00027F2B" w:rsidRPr="003546AE" w:rsidRDefault="00027F2B" w:rsidP="008F0657"/>
    <w:p w14:paraId="5EDB4836" w14:textId="79CDF21E" w:rsidR="008F0657" w:rsidRPr="00942DF8" w:rsidRDefault="008F0657" w:rsidP="00942DF8">
      <w:pPr>
        <w:pStyle w:val="SectionHeading"/>
      </w:pPr>
      <w:bookmarkStart w:id="0" w:name="_Toc26281492"/>
      <w:r w:rsidRPr="00942DF8">
        <w:t>Context and Terms of Reference for the Programme Review</w:t>
      </w:r>
      <w:bookmarkEnd w:id="0"/>
    </w:p>
    <w:p w14:paraId="3E52200D" w14:textId="41BCC85C" w:rsidR="008F0657" w:rsidRPr="003546AE" w:rsidRDefault="008F0657" w:rsidP="008F0657">
      <w:pPr>
        <w:rPr>
          <w:b/>
          <w:bCs/>
        </w:rPr>
      </w:pPr>
      <w:r w:rsidRPr="003546AE">
        <w:rPr>
          <w:b/>
          <w:bCs/>
        </w:rPr>
        <w:t>Commentary:</w:t>
      </w:r>
    </w:p>
    <w:p w14:paraId="025F3BFB" w14:textId="1A8CB566" w:rsidR="008F0657" w:rsidRPr="003546AE" w:rsidRDefault="008F0657" w:rsidP="008F0657"/>
    <w:p w14:paraId="2317B9CA" w14:textId="531189B1" w:rsidR="008F0657" w:rsidRPr="003546AE" w:rsidRDefault="008F0657" w:rsidP="008F0657"/>
    <w:p w14:paraId="62DC2CA1" w14:textId="33A91AD2" w:rsidR="00027F2B" w:rsidRPr="003546AE" w:rsidRDefault="00027F2B" w:rsidP="008F0657"/>
    <w:p w14:paraId="7976A734" w14:textId="57F96994" w:rsidR="00027F2B" w:rsidRPr="003546AE" w:rsidRDefault="00027F2B" w:rsidP="008F0657"/>
    <w:p w14:paraId="16543DFE" w14:textId="77777777" w:rsidR="00027F2B" w:rsidRPr="003546AE" w:rsidRDefault="00027F2B" w:rsidP="008F0657"/>
    <w:p w14:paraId="748F8E6A" w14:textId="00D42276" w:rsidR="008F0657" w:rsidRPr="003546AE" w:rsidRDefault="008F0657" w:rsidP="008F0657">
      <w:pPr>
        <w:rPr>
          <w:b/>
          <w:bCs/>
        </w:rPr>
      </w:pPr>
      <w:r w:rsidRPr="003546AE">
        <w:rPr>
          <w:b/>
          <w:bCs/>
        </w:rPr>
        <w:t>Recommendations:</w:t>
      </w:r>
    </w:p>
    <w:p w14:paraId="592A65BF" w14:textId="4A8E292D" w:rsidR="008F0657" w:rsidRPr="003546AE" w:rsidRDefault="008F0657" w:rsidP="008F0657"/>
    <w:p w14:paraId="4ACE868D" w14:textId="38DAE9FA" w:rsidR="008F0657" w:rsidRPr="003546AE" w:rsidRDefault="008F0657" w:rsidP="008F0657"/>
    <w:p w14:paraId="414EF835" w14:textId="0D94E1AC" w:rsidR="00027F2B" w:rsidRPr="003546AE" w:rsidRDefault="00027F2B" w:rsidP="008F0657"/>
    <w:p w14:paraId="23A243DA" w14:textId="2311B6CC" w:rsidR="00027F2B" w:rsidRPr="003546AE" w:rsidRDefault="00027F2B" w:rsidP="008F0657"/>
    <w:p w14:paraId="799E7737" w14:textId="77777777" w:rsidR="00027F2B" w:rsidRPr="003546AE" w:rsidRDefault="00027F2B" w:rsidP="008F0657"/>
    <w:p w14:paraId="3392FBE5" w14:textId="02717362" w:rsidR="008F0657" w:rsidRPr="003546AE" w:rsidRDefault="00027F2B" w:rsidP="008F0657">
      <w:r w:rsidRPr="003546AE">
        <w:t>__________________________________________________________________________________</w:t>
      </w:r>
    </w:p>
    <w:p w14:paraId="63C2E2B8" w14:textId="63D91AB6" w:rsidR="008F0657" w:rsidRPr="00942DF8" w:rsidRDefault="008F0657" w:rsidP="00942DF8">
      <w:pPr>
        <w:pStyle w:val="SectionHeading"/>
      </w:pPr>
      <w:bookmarkStart w:id="1" w:name="_Toc26281493"/>
      <w:r w:rsidRPr="00942DF8">
        <w:rPr>
          <w:rStyle w:val="SectionHeadingChar"/>
          <w:b/>
          <w:bCs/>
        </w:rPr>
        <w:t>Provider</w:t>
      </w:r>
      <w:r w:rsidRPr="00942DF8">
        <w:t xml:space="preserve"> Information and Programme Context</w:t>
      </w:r>
      <w:bookmarkEnd w:id="1"/>
    </w:p>
    <w:p w14:paraId="5C29F991" w14:textId="77777777" w:rsidR="008F0657" w:rsidRPr="003546AE" w:rsidRDefault="008F0657" w:rsidP="008F0657">
      <w:pPr>
        <w:rPr>
          <w:b/>
          <w:bCs/>
        </w:rPr>
      </w:pPr>
      <w:r w:rsidRPr="003546AE">
        <w:rPr>
          <w:b/>
          <w:bCs/>
        </w:rPr>
        <w:t>Commentary:</w:t>
      </w:r>
    </w:p>
    <w:p w14:paraId="515820D1" w14:textId="77777777" w:rsidR="008F0657" w:rsidRPr="003546AE" w:rsidRDefault="008F0657" w:rsidP="008F0657"/>
    <w:p w14:paraId="3CEFD668" w14:textId="77777777" w:rsidR="008F0657" w:rsidRPr="003546AE" w:rsidRDefault="008F0657" w:rsidP="008F0657"/>
    <w:p w14:paraId="58011D82" w14:textId="77777777" w:rsidR="008F0657" w:rsidRPr="003546AE" w:rsidRDefault="008F0657" w:rsidP="008F0657">
      <w:pPr>
        <w:rPr>
          <w:b/>
          <w:bCs/>
        </w:rPr>
      </w:pPr>
      <w:r w:rsidRPr="003546AE">
        <w:rPr>
          <w:b/>
          <w:bCs/>
        </w:rPr>
        <w:t>Recommendations:</w:t>
      </w:r>
    </w:p>
    <w:p w14:paraId="3DD5FA3D" w14:textId="75475E03" w:rsidR="008F0657" w:rsidRPr="003546AE" w:rsidRDefault="008F0657" w:rsidP="008F0657"/>
    <w:p w14:paraId="4DEE7EEB" w14:textId="77777777" w:rsidR="001D3FD8" w:rsidRPr="003546AE" w:rsidRDefault="001D3FD8" w:rsidP="008F0657"/>
    <w:p w14:paraId="143967DA" w14:textId="7951C2C6" w:rsidR="00027F2B" w:rsidRPr="003546AE" w:rsidRDefault="00027F2B" w:rsidP="008F0657"/>
    <w:p w14:paraId="7D72E12A" w14:textId="77777777" w:rsidR="00027F2B" w:rsidRPr="003546AE" w:rsidRDefault="00027F2B" w:rsidP="00027F2B">
      <w:r w:rsidRPr="003546AE">
        <w:t>__________________________________________________________________________________</w:t>
      </w:r>
    </w:p>
    <w:p w14:paraId="7CD0D03E" w14:textId="77777777" w:rsidR="001D3FD8" w:rsidRPr="003546AE" w:rsidRDefault="001D3FD8">
      <w:pPr>
        <w:rPr>
          <w:rFonts w:asciiTheme="majorHAnsi" w:eastAsiaTheme="majorEastAsia" w:hAnsiTheme="majorHAnsi" w:cstheme="majorBidi"/>
          <w:b/>
          <w:bCs/>
          <w:color w:val="2E74B5" w:themeColor="accent1" w:themeShade="BF"/>
          <w:sz w:val="26"/>
          <w:szCs w:val="26"/>
        </w:rPr>
      </w:pPr>
      <w:bookmarkStart w:id="2" w:name="_Toc26281497"/>
      <w:r w:rsidRPr="003546AE">
        <w:br w:type="page"/>
      </w:r>
    </w:p>
    <w:p w14:paraId="54EDD338" w14:textId="3B2A82ED" w:rsidR="008F0657" w:rsidRPr="003546AE" w:rsidRDefault="00027F2B" w:rsidP="00942DF8">
      <w:pPr>
        <w:pStyle w:val="SectionHeading"/>
      </w:pPr>
      <w:r w:rsidRPr="003546AE">
        <w:lastRenderedPageBreak/>
        <w:t>Baseline qualitative and quantitative information</w:t>
      </w:r>
      <w:bookmarkEnd w:id="2"/>
    </w:p>
    <w:p w14:paraId="1881FD2F" w14:textId="4046BBFE" w:rsidR="001D3FD8" w:rsidRPr="003546AE" w:rsidRDefault="00027F2B" w:rsidP="00BF7A5C">
      <w:pPr>
        <w:pStyle w:val="Heading3"/>
      </w:pPr>
      <w:bookmarkStart w:id="3" w:name="_Toc26281498"/>
      <w:r w:rsidRPr="003546AE">
        <w:t>Programme Data Overview</w:t>
      </w:r>
      <w:bookmarkEnd w:id="3"/>
      <w:r w:rsidRPr="003546AE">
        <w:t xml:space="preserve">  </w:t>
      </w:r>
    </w:p>
    <w:p w14:paraId="6BF78BDD" w14:textId="608E378A" w:rsidR="00027F2B" w:rsidRPr="003546AE" w:rsidRDefault="001D3FD8" w:rsidP="001D3FD8">
      <w:pPr>
        <w:ind w:left="576"/>
        <w:rPr>
          <w:i/>
          <w:iCs/>
          <w:sz w:val="18"/>
          <w:szCs w:val="18"/>
        </w:rPr>
      </w:pPr>
      <w:r w:rsidRPr="003546AE">
        <w:rPr>
          <w:i/>
          <w:iCs/>
          <w:sz w:val="18"/>
          <w:szCs w:val="18"/>
        </w:rPr>
        <w:t xml:space="preserve">This section will include the panel’s views on any or </w:t>
      </w:r>
      <w:proofErr w:type="gramStart"/>
      <w:r w:rsidRPr="003546AE">
        <w:rPr>
          <w:i/>
          <w:iCs/>
          <w:sz w:val="18"/>
          <w:szCs w:val="18"/>
        </w:rPr>
        <w:t>all of</w:t>
      </w:r>
      <w:proofErr w:type="gramEnd"/>
      <w:r w:rsidRPr="003546AE">
        <w:rPr>
          <w:i/>
          <w:iCs/>
          <w:sz w:val="18"/>
          <w:szCs w:val="18"/>
        </w:rPr>
        <w:t xml:space="preserve"> the following topics covered in the provider’s review report: Applications, Enrolment, Attrition Transfer and Progression, Award Classification and Graduate Destinations</w:t>
      </w:r>
    </w:p>
    <w:p w14:paraId="0F0D7431" w14:textId="42C6B253" w:rsidR="00027F2B" w:rsidRPr="003546AE" w:rsidRDefault="00027F2B" w:rsidP="001D3FD8">
      <w:pPr>
        <w:ind w:left="567"/>
        <w:rPr>
          <w:b/>
          <w:bCs/>
        </w:rPr>
      </w:pPr>
      <w:r w:rsidRPr="003546AE">
        <w:rPr>
          <w:b/>
          <w:bCs/>
        </w:rPr>
        <w:t>Commentary:</w:t>
      </w:r>
    </w:p>
    <w:p w14:paraId="122F24F1" w14:textId="40DF13AF" w:rsidR="00027F2B" w:rsidRPr="003546AE" w:rsidRDefault="00027F2B" w:rsidP="001D3FD8">
      <w:pPr>
        <w:ind w:left="567"/>
      </w:pPr>
    </w:p>
    <w:p w14:paraId="4902F312" w14:textId="1133D2DB" w:rsidR="001D3FD8" w:rsidRPr="003546AE" w:rsidRDefault="001D3FD8" w:rsidP="001D3FD8">
      <w:pPr>
        <w:ind w:left="567"/>
      </w:pPr>
    </w:p>
    <w:p w14:paraId="0C2CE2D2" w14:textId="77777777" w:rsidR="001D3FD8" w:rsidRPr="003546AE" w:rsidRDefault="001D3FD8" w:rsidP="001D3FD8">
      <w:pPr>
        <w:ind w:left="567"/>
      </w:pPr>
    </w:p>
    <w:p w14:paraId="35A8DA50" w14:textId="77777777" w:rsidR="00027F2B" w:rsidRPr="003546AE" w:rsidRDefault="00027F2B" w:rsidP="001D3FD8">
      <w:pPr>
        <w:ind w:left="567"/>
      </w:pPr>
    </w:p>
    <w:p w14:paraId="29CC01B6" w14:textId="77777777" w:rsidR="00027F2B" w:rsidRPr="003546AE" w:rsidRDefault="00027F2B" w:rsidP="001D3FD8">
      <w:pPr>
        <w:ind w:left="567"/>
        <w:rPr>
          <w:b/>
          <w:bCs/>
        </w:rPr>
      </w:pPr>
      <w:r w:rsidRPr="003546AE">
        <w:rPr>
          <w:b/>
          <w:bCs/>
        </w:rPr>
        <w:t>Recommendations:</w:t>
      </w:r>
    </w:p>
    <w:p w14:paraId="126A6402" w14:textId="3A7D95F4" w:rsidR="00027F2B" w:rsidRPr="003546AE" w:rsidRDefault="00027F2B" w:rsidP="001D3FD8">
      <w:pPr>
        <w:ind w:left="567"/>
        <w:rPr>
          <w:b/>
          <w:bCs/>
        </w:rPr>
      </w:pPr>
    </w:p>
    <w:p w14:paraId="7EEE8E40" w14:textId="62398460" w:rsidR="00027F2B" w:rsidRPr="003546AE" w:rsidRDefault="00027F2B" w:rsidP="001D3FD8">
      <w:pPr>
        <w:ind w:left="567"/>
        <w:rPr>
          <w:b/>
          <w:bCs/>
        </w:rPr>
      </w:pPr>
    </w:p>
    <w:p w14:paraId="539835A9" w14:textId="114F659F" w:rsidR="00027F2B" w:rsidRPr="003546AE" w:rsidRDefault="00027F2B" w:rsidP="001D3FD8">
      <w:pPr>
        <w:ind w:left="567"/>
        <w:rPr>
          <w:b/>
          <w:bCs/>
        </w:rPr>
      </w:pPr>
    </w:p>
    <w:p w14:paraId="79913282" w14:textId="4F332196" w:rsidR="00027F2B" w:rsidRPr="003546AE" w:rsidRDefault="00027F2B" w:rsidP="00BF7A5C">
      <w:pPr>
        <w:pStyle w:val="Heading3"/>
      </w:pPr>
      <w:bookmarkStart w:id="4" w:name="_Toc26281504"/>
      <w:r w:rsidRPr="003546AE">
        <w:t xml:space="preserve">Programme Delivery </w:t>
      </w:r>
      <w:r w:rsidR="00781167" w:rsidRPr="003546AE">
        <w:t>and</w:t>
      </w:r>
      <w:r w:rsidRPr="003546AE">
        <w:t xml:space="preserve"> Teaching </w:t>
      </w:r>
      <w:r w:rsidR="00781167" w:rsidRPr="003546AE">
        <w:t>&amp;</w:t>
      </w:r>
      <w:r w:rsidRPr="003546AE">
        <w:t xml:space="preserve"> Learning Strategies</w:t>
      </w:r>
      <w:bookmarkEnd w:id="4"/>
    </w:p>
    <w:p w14:paraId="48B6D03B" w14:textId="1E66F2D5" w:rsidR="001D3FD8" w:rsidRPr="003546AE" w:rsidRDefault="001D3FD8" w:rsidP="001D3FD8">
      <w:pPr>
        <w:ind w:left="576"/>
        <w:rPr>
          <w:i/>
          <w:iCs/>
          <w:sz w:val="18"/>
          <w:szCs w:val="18"/>
        </w:rPr>
      </w:pPr>
      <w:r w:rsidRPr="003546AE">
        <w:rPr>
          <w:i/>
          <w:iCs/>
          <w:sz w:val="18"/>
          <w:szCs w:val="18"/>
        </w:rPr>
        <w:t xml:space="preserve">This section will include the panel’s views on any or </w:t>
      </w:r>
      <w:proofErr w:type="gramStart"/>
      <w:r w:rsidRPr="003546AE">
        <w:rPr>
          <w:i/>
          <w:iCs/>
          <w:sz w:val="18"/>
          <w:szCs w:val="18"/>
        </w:rPr>
        <w:t>all of</w:t>
      </w:r>
      <w:proofErr w:type="gramEnd"/>
      <w:r w:rsidRPr="003546AE">
        <w:rPr>
          <w:i/>
          <w:iCs/>
          <w:sz w:val="18"/>
          <w:szCs w:val="18"/>
        </w:rPr>
        <w:t xml:space="preserve"> the following topics covered in the provider’s review report: </w:t>
      </w:r>
      <w:r w:rsidR="00F64601" w:rsidRPr="003546AE">
        <w:rPr>
          <w:i/>
          <w:iCs/>
          <w:sz w:val="18"/>
          <w:szCs w:val="18"/>
        </w:rPr>
        <w:t>Physical Facilities and Resources, Timetabling, Learner Workload, Attendance, Teacher Learner Ratios, Community of Practice Learning, Teaching and Learning Strategies, Learning Outcomes achieved, Assessment Strategies.</w:t>
      </w:r>
    </w:p>
    <w:p w14:paraId="31F35EF2" w14:textId="77777777" w:rsidR="001D3FD8" w:rsidRPr="003546AE" w:rsidRDefault="001D3FD8" w:rsidP="001D3FD8">
      <w:pPr>
        <w:ind w:left="567"/>
        <w:rPr>
          <w:b/>
          <w:bCs/>
        </w:rPr>
      </w:pPr>
    </w:p>
    <w:p w14:paraId="2C594EB7" w14:textId="3E67DF6E" w:rsidR="00027F2B" w:rsidRPr="003546AE" w:rsidRDefault="00027F2B" w:rsidP="001D3FD8">
      <w:pPr>
        <w:ind w:left="567"/>
        <w:rPr>
          <w:b/>
          <w:bCs/>
        </w:rPr>
      </w:pPr>
      <w:r w:rsidRPr="003546AE">
        <w:rPr>
          <w:b/>
          <w:bCs/>
        </w:rPr>
        <w:t>Commentary:</w:t>
      </w:r>
    </w:p>
    <w:p w14:paraId="792D93ED" w14:textId="1141EA1D" w:rsidR="00027F2B" w:rsidRPr="003546AE" w:rsidRDefault="00027F2B" w:rsidP="001D3FD8">
      <w:pPr>
        <w:ind w:left="567"/>
        <w:rPr>
          <w:b/>
          <w:bCs/>
        </w:rPr>
      </w:pPr>
    </w:p>
    <w:p w14:paraId="28BF0CD0" w14:textId="445B5CD5" w:rsidR="00C961B4" w:rsidRPr="003546AE" w:rsidRDefault="00C961B4" w:rsidP="001D3FD8">
      <w:pPr>
        <w:ind w:left="567"/>
        <w:rPr>
          <w:b/>
          <w:bCs/>
        </w:rPr>
      </w:pPr>
    </w:p>
    <w:p w14:paraId="000525FC" w14:textId="608ED66A" w:rsidR="00C961B4" w:rsidRPr="003546AE" w:rsidRDefault="00C961B4" w:rsidP="001D3FD8">
      <w:pPr>
        <w:ind w:left="567"/>
        <w:rPr>
          <w:b/>
          <w:bCs/>
        </w:rPr>
      </w:pPr>
    </w:p>
    <w:p w14:paraId="62C47E3E" w14:textId="77777777" w:rsidR="00C961B4" w:rsidRPr="003546AE" w:rsidRDefault="00C961B4" w:rsidP="001D3FD8">
      <w:pPr>
        <w:ind w:left="567"/>
        <w:rPr>
          <w:b/>
          <w:bCs/>
        </w:rPr>
      </w:pPr>
    </w:p>
    <w:p w14:paraId="6490D5F2" w14:textId="77777777" w:rsidR="00027F2B" w:rsidRPr="003546AE" w:rsidRDefault="00027F2B" w:rsidP="001D3FD8">
      <w:pPr>
        <w:ind w:left="567"/>
        <w:rPr>
          <w:b/>
          <w:bCs/>
        </w:rPr>
      </w:pPr>
    </w:p>
    <w:p w14:paraId="236C7FA7" w14:textId="77777777" w:rsidR="00027F2B" w:rsidRPr="003546AE" w:rsidRDefault="00027F2B" w:rsidP="001D3FD8">
      <w:pPr>
        <w:ind w:left="567"/>
        <w:rPr>
          <w:b/>
          <w:bCs/>
        </w:rPr>
      </w:pPr>
      <w:r w:rsidRPr="003546AE">
        <w:rPr>
          <w:b/>
          <w:bCs/>
        </w:rPr>
        <w:t>Recommendations:</w:t>
      </w:r>
    </w:p>
    <w:p w14:paraId="146A023C" w14:textId="77777777" w:rsidR="00027F2B" w:rsidRPr="003546AE" w:rsidRDefault="00027F2B" w:rsidP="001D3FD8">
      <w:pPr>
        <w:ind w:left="567"/>
        <w:rPr>
          <w:b/>
          <w:bCs/>
        </w:rPr>
      </w:pPr>
    </w:p>
    <w:p w14:paraId="41E48619" w14:textId="77777777" w:rsidR="00027F2B" w:rsidRPr="003546AE" w:rsidRDefault="00027F2B" w:rsidP="001D3FD8">
      <w:pPr>
        <w:ind w:left="567"/>
        <w:rPr>
          <w:b/>
          <w:bCs/>
        </w:rPr>
      </w:pPr>
    </w:p>
    <w:p w14:paraId="76F93FCD" w14:textId="77777777" w:rsidR="00027F2B" w:rsidRPr="003546AE" w:rsidRDefault="00027F2B" w:rsidP="001D3FD8">
      <w:pPr>
        <w:ind w:left="567"/>
        <w:rPr>
          <w:b/>
          <w:bCs/>
        </w:rPr>
      </w:pPr>
    </w:p>
    <w:p w14:paraId="2DFA3458" w14:textId="6E7EA1A7" w:rsidR="00F64601" w:rsidRPr="003546AE" w:rsidRDefault="00F64601">
      <w:pPr>
        <w:rPr>
          <w:b/>
          <w:bCs/>
        </w:rPr>
      </w:pPr>
      <w:r w:rsidRPr="003546AE">
        <w:rPr>
          <w:b/>
          <w:bCs/>
        </w:rPr>
        <w:br w:type="page"/>
      </w:r>
    </w:p>
    <w:p w14:paraId="2DC092DE" w14:textId="18B41475" w:rsidR="00F64601" w:rsidRPr="003546AE" w:rsidRDefault="00F64601" w:rsidP="00942DF8">
      <w:pPr>
        <w:pStyle w:val="SectionHeading"/>
      </w:pPr>
      <w:bookmarkStart w:id="5" w:name="_Toc26281515"/>
      <w:r w:rsidRPr="003546AE">
        <w:lastRenderedPageBreak/>
        <w:t>Evaluation of the programme by stakeholders</w:t>
      </w:r>
      <w:bookmarkEnd w:id="5"/>
    </w:p>
    <w:p w14:paraId="4DFD60E5" w14:textId="5021D443" w:rsidR="00F64601" w:rsidRPr="003546AE" w:rsidRDefault="00F64601" w:rsidP="00BF7A5C">
      <w:pPr>
        <w:pStyle w:val="Heading3"/>
      </w:pPr>
      <w:bookmarkStart w:id="6" w:name="_Toc26281516"/>
      <w:r w:rsidRPr="003546AE">
        <w:t>Evaluation by current learners and graduates of the programme</w:t>
      </w:r>
      <w:bookmarkEnd w:id="6"/>
      <w:r w:rsidRPr="003546AE">
        <w:t xml:space="preserve"> </w:t>
      </w:r>
    </w:p>
    <w:p w14:paraId="2F416239" w14:textId="77777777" w:rsidR="00F64601" w:rsidRPr="003546AE" w:rsidRDefault="00F64601" w:rsidP="00F64601">
      <w:pPr>
        <w:ind w:left="567"/>
        <w:rPr>
          <w:b/>
          <w:bCs/>
        </w:rPr>
      </w:pPr>
      <w:r w:rsidRPr="003546AE">
        <w:rPr>
          <w:b/>
          <w:bCs/>
        </w:rPr>
        <w:t>Commentary:</w:t>
      </w:r>
    </w:p>
    <w:p w14:paraId="7A61E3F1" w14:textId="77777777" w:rsidR="00F64601" w:rsidRPr="003546AE" w:rsidRDefault="00F64601" w:rsidP="00F64601">
      <w:pPr>
        <w:ind w:left="567"/>
      </w:pPr>
    </w:p>
    <w:p w14:paraId="1872A072" w14:textId="77777777" w:rsidR="00F64601" w:rsidRPr="003546AE" w:rsidRDefault="00F64601" w:rsidP="00F64601">
      <w:pPr>
        <w:ind w:left="567"/>
      </w:pPr>
    </w:p>
    <w:p w14:paraId="0081EDB0" w14:textId="77777777" w:rsidR="00F64601" w:rsidRPr="003546AE" w:rsidRDefault="00F64601" w:rsidP="00F64601">
      <w:pPr>
        <w:ind w:left="567"/>
      </w:pPr>
    </w:p>
    <w:p w14:paraId="13883C3A" w14:textId="77777777" w:rsidR="00F64601" w:rsidRPr="003546AE" w:rsidRDefault="00F64601" w:rsidP="00F64601">
      <w:pPr>
        <w:ind w:left="567"/>
      </w:pPr>
    </w:p>
    <w:p w14:paraId="6C7B34E4" w14:textId="77777777" w:rsidR="00F64601" w:rsidRPr="003546AE" w:rsidRDefault="00F64601" w:rsidP="00F64601">
      <w:pPr>
        <w:ind w:left="567"/>
        <w:rPr>
          <w:b/>
          <w:bCs/>
        </w:rPr>
      </w:pPr>
      <w:r w:rsidRPr="003546AE">
        <w:rPr>
          <w:b/>
          <w:bCs/>
        </w:rPr>
        <w:t>Recommendations:</w:t>
      </w:r>
    </w:p>
    <w:p w14:paraId="4DA90088" w14:textId="77777777" w:rsidR="00F64601" w:rsidRPr="003546AE" w:rsidRDefault="00F64601" w:rsidP="00F64601">
      <w:pPr>
        <w:ind w:left="567"/>
        <w:rPr>
          <w:b/>
          <w:bCs/>
        </w:rPr>
      </w:pPr>
    </w:p>
    <w:p w14:paraId="678640A3" w14:textId="77777777" w:rsidR="00F64601" w:rsidRPr="003546AE" w:rsidRDefault="00F64601" w:rsidP="00F64601">
      <w:pPr>
        <w:ind w:left="567"/>
        <w:rPr>
          <w:b/>
          <w:bCs/>
        </w:rPr>
      </w:pPr>
    </w:p>
    <w:p w14:paraId="246AA840" w14:textId="77777777" w:rsidR="00F64601" w:rsidRPr="003546AE" w:rsidRDefault="00F64601" w:rsidP="00F64601">
      <w:pPr>
        <w:ind w:left="567"/>
        <w:rPr>
          <w:b/>
          <w:bCs/>
        </w:rPr>
      </w:pPr>
    </w:p>
    <w:p w14:paraId="70792A6D" w14:textId="75296820" w:rsidR="00F64601" w:rsidRPr="003546AE" w:rsidRDefault="00F64601" w:rsidP="00BF7A5C">
      <w:pPr>
        <w:pStyle w:val="Heading3"/>
      </w:pPr>
      <w:bookmarkStart w:id="7" w:name="_Toc26281517"/>
      <w:r w:rsidRPr="003546AE">
        <w:t xml:space="preserve">Evaluation of the programme by </w:t>
      </w:r>
      <w:r w:rsidR="00C262A8" w:rsidRPr="003546AE">
        <w:t>Staff</w:t>
      </w:r>
      <w:bookmarkEnd w:id="7"/>
      <w:r w:rsidR="00C262A8" w:rsidRPr="003546AE">
        <w:t xml:space="preserve"> </w:t>
      </w:r>
    </w:p>
    <w:p w14:paraId="5021D9E1" w14:textId="77777777" w:rsidR="00F64601" w:rsidRPr="003546AE" w:rsidRDefault="00F64601" w:rsidP="00F64601">
      <w:pPr>
        <w:ind w:left="567"/>
        <w:rPr>
          <w:b/>
          <w:bCs/>
        </w:rPr>
      </w:pPr>
      <w:r w:rsidRPr="003546AE">
        <w:rPr>
          <w:b/>
          <w:bCs/>
        </w:rPr>
        <w:t>Commentary:</w:t>
      </w:r>
    </w:p>
    <w:p w14:paraId="3DB0739E" w14:textId="77777777" w:rsidR="00F64601" w:rsidRPr="003546AE" w:rsidRDefault="00F64601" w:rsidP="00F64601">
      <w:pPr>
        <w:ind w:left="567"/>
      </w:pPr>
    </w:p>
    <w:p w14:paraId="355036F0" w14:textId="77777777" w:rsidR="00F64601" w:rsidRPr="003546AE" w:rsidRDefault="00F64601" w:rsidP="00F64601">
      <w:pPr>
        <w:ind w:left="567"/>
      </w:pPr>
    </w:p>
    <w:p w14:paraId="6158540D" w14:textId="77777777" w:rsidR="00F64601" w:rsidRPr="003546AE" w:rsidRDefault="00F64601" w:rsidP="00F64601">
      <w:pPr>
        <w:ind w:left="567"/>
      </w:pPr>
    </w:p>
    <w:p w14:paraId="149D5FC6" w14:textId="77777777" w:rsidR="00F64601" w:rsidRPr="003546AE" w:rsidRDefault="00F64601" w:rsidP="00F64601">
      <w:pPr>
        <w:ind w:left="567"/>
      </w:pPr>
    </w:p>
    <w:p w14:paraId="746FFBBA" w14:textId="77777777" w:rsidR="00F64601" w:rsidRPr="003546AE" w:rsidRDefault="00F64601" w:rsidP="00F64601">
      <w:pPr>
        <w:ind w:left="567"/>
        <w:rPr>
          <w:b/>
          <w:bCs/>
        </w:rPr>
      </w:pPr>
      <w:r w:rsidRPr="003546AE">
        <w:rPr>
          <w:b/>
          <w:bCs/>
        </w:rPr>
        <w:t>Recommendations:</w:t>
      </w:r>
    </w:p>
    <w:p w14:paraId="071915BF" w14:textId="77777777" w:rsidR="00F64601" w:rsidRPr="003546AE" w:rsidRDefault="00F64601" w:rsidP="00F64601">
      <w:pPr>
        <w:ind w:left="567"/>
        <w:rPr>
          <w:b/>
          <w:bCs/>
        </w:rPr>
      </w:pPr>
    </w:p>
    <w:p w14:paraId="6863E792" w14:textId="77777777" w:rsidR="00F64601" w:rsidRPr="003546AE" w:rsidRDefault="00F64601" w:rsidP="00F64601">
      <w:pPr>
        <w:ind w:left="567"/>
        <w:rPr>
          <w:b/>
          <w:bCs/>
        </w:rPr>
      </w:pPr>
    </w:p>
    <w:p w14:paraId="5BB7CC2A" w14:textId="21E649FC" w:rsidR="00F64601" w:rsidRPr="003546AE" w:rsidRDefault="00F64601" w:rsidP="00F64601">
      <w:pPr>
        <w:ind w:left="567"/>
        <w:rPr>
          <w:b/>
          <w:bCs/>
        </w:rPr>
      </w:pPr>
    </w:p>
    <w:p w14:paraId="1772CDCC" w14:textId="7CAF3174" w:rsidR="00C262A8" w:rsidRPr="003546AE" w:rsidRDefault="00C262A8" w:rsidP="00BF7A5C">
      <w:pPr>
        <w:pStyle w:val="Heading3"/>
      </w:pPr>
      <w:r w:rsidRPr="003546AE">
        <w:t>External Examiner Feedback</w:t>
      </w:r>
    </w:p>
    <w:p w14:paraId="2A4DC1E2" w14:textId="77777777" w:rsidR="00C262A8" w:rsidRPr="003546AE" w:rsidRDefault="00C262A8" w:rsidP="00C262A8">
      <w:pPr>
        <w:ind w:left="567"/>
        <w:rPr>
          <w:b/>
          <w:bCs/>
        </w:rPr>
      </w:pPr>
      <w:r w:rsidRPr="003546AE">
        <w:rPr>
          <w:b/>
          <w:bCs/>
        </w:rPr>
        <w:t>Commentary:</w:t>
      </w:r>
    </w:p>
    <w:p w14:paraId="0413CC7A" w14:textId="77777777" w:rsidR="00C262A8" w:rsidRPr="003546AE" w:rsidRDefault="00C262A8" w:rsidP="00C262A8">
      <w:pPr>
        <w:ind w:left="567"/>
      </w:pPr>
    </w:p>
    <w:p w14:paraId="069821D7" w14:textId="77777777" w:rsidR="00C262A8" w:rsidRPr="003546AE" w:rsidRDefault="00C262A8" w:rsidP="00C262A8">
      <w:pPr>
        <w:ind w:left="567"/>
      </w:pPr>
    </w:p>
    <w:p w14:paraId="1556ED74" w14:textId="77777777" w:rsidR="00C262A8" w:rsidRPr="003546AE" w:rsidRDefault="00C262A8" w:rsidP="00C262A8">
      <w:pPr>
        <w:ind w:left="567"/>
      </w:pPr>
    </w:p>
    <w:p w14:paraId="42E04565" w14:textId="77777777" w:rsidR="00C262A8" w:rsidRPr="003546AE" w:rsidRDefault="00C262A8" w:rsidP="00C262A8">
      <w:pPr>
        <w:ind w:left="567"/>
      </w:pPr>
    </w:p>
    <w:p w14:paraId="30D30DC2" w14:textId="77777777" w:rsidR="00C262A8" w:rsidRPr="003546AE" w:rsidRDefault="00C262A8" w:rsidP="00C262A8">
      <w:pPr>
        <w:ind w:left="567"/>
        <w:rPr>
          <w:b/>
          <w:bCs/>
        </w:rPr>
      </w:pPr>
      <w:r w:rsidRPr="003546AE">
        <w:rPr>
          <w:b/>
          <w:bCs/>
        </w:rPr>
        <w:t>Recommendations:</w:t>
      </w:r>
    </w:p>
    <w:p w14:paraId="2BC38BB1" w14:textId="77777777" w:rsidR="00C262A8" w:rsidRPr="003546AE" w:rsidRDefault="00C262A8" w:rsidP="00C262A8">
      <w:pPr>
        <w:ind w:left="567"/>
        <w:rPr>
          <w:b/>
          <w:bCs/>
        </w:rPr>
      </w:pPr>
    </w:p>
    <w:p w14:paraId="07D2D255" w14:textId="77777777" w:rsidR="00C262A8" w:rsidRPr="003546AE" w:rsidRDefault="00C262A8" w:rsidP="00C262A8">
      <w:pPr>
        <w:ind w:left="567"/>
        <w:rPr>
          <w:b/>
          <w:bCs/>
        </w:rPr>
      </w:pPr>
    </w:p>
    <w:p w14:paraId="3DDBAFDD" w14:textId="77777777" w:rsidR="00C262A8" w:rsidRPr="003546AE" w:rsidRDefault="00C262A8" w:rsidP="00C262A8">
      <w:pPr>
        <w:ind w:left="567"/>
        <w:rPr>
          <w:b/>
          <w:bCs/>
        </w:rPr>
      </w:pPr>
    </w:p>
    <w:p w14:paraId="4330974D" w14:textId="286CCAB8" w:rsidR="00C262A8" w:rsidRPr="003546AE" w:rsidRDefault="00C262A8" w:rsidP="00942DF8">
      <w:pPr>
        <w:pStyle w:val="SectionHeading"/>
      </w:pPr>
      <w:bookmarkStart w:id="8" w:name="_Toc26281520"/>
      <w:r w:rsidRPr="003546AE">
        <w:lastRenderedPageBreak/>
        <w:t>Programme Quality Assurance</w:t>
      </w:r>
      <w:bookmarkEnd w:id="8"/>
      <w:r w:rsidRPr="003546AE">
        <w:t xml:space="preserve">  </w:t>
      </w:r>
    </w:p>
    <w:p w14:paraId="58711648" w14:textId="79C6D45E" w:rsidR="00C262A8" w:rsidRPr="003546AE" w:rsidRDefault="00C262A8" w:rsidP="00BF7A5C">
      <w:pPr>
        <w:pStyle w:val="Heading3"/>
      </w:pPr>
      <w:bookmarkStart w:id="9" w:name="_Toc26281521"/>
      <w:r w:rsidRPr="003546AE">
        <w:t>Complaints, appeals and commendations</w:t>
      </w:r>
      <w:bookmarkEnd w:id="9"/>
    </w:p>
    <w:p w14:paraId="26B72EC6" w14:textId="77777777" w:rsidR="00C262A8" w:rsidRPr="003546AE" w:rsidRDefault="00C262A8" w:rsidP="00C262A8">
      <w:pPr>
        <w:ind w:left="567"/>
        <w:rPr>
          <w:b/>
          <w:bCs/>
        </w:rPr>
      </w:pPr>
      <w:r w:rsidRPr="003546AE">
        <w:rPr>
          <w:b/>
          <w:bCs/>
        </w:rPr>
        <w:t>Commentary:</w:t>
      </w:r>
    </w:p>
    <w:p w14:paraId="5C8A3ADE" w14:textId="77777777" w:rsidR="00C262A8" w:rsidRPr="003546AE" w:rsidRDefault="00C262A8" w:rsidP="00C262A8">
      <w:pPr>
        <w:ind w:left="567"/>
      </w:pPr>
    </w:p>
    <w:p w14:paraId="3E0147CA" w14:textId="77777777" w:rsidR="00C262A8" w:rsidRPr="003546AE" w:rsidRDefault="00C262A8" w:rsidP="00C262A8">
      <w:pPr>
        <w:ind w:left="567"/>
      </w:pPr>
    </w:p>
    <w:p w14:paraId="522BF4DC" w14:textId="77777777" w:rsidR="00C262A8" w:rsidRPr="003546AE" w:rsidRDefault="00C262A8" w:rsidP="00C262A8">
      <w:pPr>
        <w:ind w:left="567"/>
      </w:pPr>
    </w:p>
    <w:p w14:paraId="7B5D8C03" w14:textId="77777777" w:rsidR="00C262A8" w:rsidRPr="003546AE" w:rsidRDefault="00C262A8" w:rsidP="00C262A8">
      <w:pPr>
        <w:ind w:left="567"/>
      </w:pPr>
    </w:p>
    <w:p w14:paraId="4ED1451A" w14:textId="77777777" w:rsidR="00C262A8" w:rsidRPr="003546AE" w:rsidRDefault="00C262A8" w:rsidP="00C262A8">
      <w:pPr>
        <w:ind w:left="567"/>
        <w:rPr>
          <w:b/>
          <w:bCs/>
        </w:rPr>
      </w:pPr>
      <w:r w:rsidRPr="003546AE">
        <w:rPr>
          <w:b/>
          <w:bCs/>
        </w:rPr>
        <w:t>Recommendations:</w:t>
      </w:r>
    </w:p>
    <w:p w14:paraId="4D54D395" w14:textId="77777777" w:rsidR="00C262A8" w:rsidRPr="003546AE" w:rsidRDefault="00C262A8" w:rsidP="00C262A8">
      <w:pPr>
        <w:ind w:left="567"/>
        <w:rPr>
          <w:b/>
          <w:bCs/>
        </w:rPr>
      </w:pPr>
    </w:p>
    <w:p w14:paraId="4A45CC80" w14:textId="77777777" w:rsidR="00C262A8" w:rsidRPr="003546AE" w:rsidRDefault="00C262A8" w:rsidP="00C262A8">
      <w:pPr>
        <w:ind w:left="567"/>
        <w:rPr>
          <w:b/>
          <w:bCs/>
        </w:rPr>
      </w:pPr>
    </w:p>
    <w:p w14:paraId="72C32E60" w14:textId="77777777" w:rsidR="00C262A8" w:rsidRPr="003546AE" w:rsidRDefault="00C262A8" w:rsidP="00C262A8">
      <w:pPr>
        <w:ind w:left="567"/>
        <w:rPr>
          <w:b/>
          <w:bCs/>
        </w:rPr>
      </w:pPr>
    </w:p>
    <w:p w14:paraId="7F2747DB" w14:textId="77777777" w:rsidR="00C262A8" w:rsidRPr="003546AE" w:rsidRDefault="00C262A8" w:rsidP="00C262A8">
      <w:pPr>
        <w:ind w:left="567"/>
        <w:rPr>
          <w:rFonts w:asciiTheme="majorHAnsi" w:eastAsiaTheme="majorEastAsia" w:hAnsiTheme="majorHAnsi" w:cstheme="majorBidi"/>
          <w:b/>
          <w:bCs/>
          <w:color w:val="1F4D78" w:themeColor="accent1" w:themeShade="7F"/>
          <w:sz w:val="24"/>
          <w:szCs w:val="24"/>
        </w:rPr>
      </w:pPr>
      <w:r w:rsidRPr="003546AE">
        <w:rPr>
          <w:rFonts w:asciiTheme="majorHAnsi" w:eastAsiaTheme="majorEastAsia" w:hAnsiTheme="majorHAnsi" w:cstheme="majorBidi"/>
          <w:b/>
          <w:bCs/>
          <w:color w:val="1F4D78" w:themeColor="accent1" w:themeShade="7F"/>
          <w:sz w:val="24"/>
          <w:szCs w:val="24"/>
        </w:rPr>
        <w:t xml:space="preserve">Quality Assurance Systems and Processes </w:t>
      </w:r>
    </w:p>
    <w:p w14:paraId="0BA4BD89" w14:textId="642F218F" w:rsidR="00C262A8" w:rsidRPr="003546AE" w:rsidRDefault="00C262A8" w:rsidP="00C262A8">
      <w:pPr>
        <w:ind w:left="567"/>
        <w:rPr>
          <w:b/>
          <w:bCs/>
        </w:rPr>
      </w:pPr>
      <w:r w:rsidRPr="003546AE">
        <w:rPr>
          <w:b/>
          <w:bCs/>
        </w:rPr>
        <w:t>Commentary:</w:t>
      </w:r>
    </w:p>
    <w:p w14:paraId="4A07E478" w14:textId="77777777" w:rsidR="00C262A8" w:rsidRPr="003546AE" w:rsidRDefault="00C262A8" w:rsidP="00C262A8">
      <w:pPr>
        <w:ind w:left="567"/>
      </w:pPr>
    </w:p>
    <w:p w14:paraId="2BD4B62C" w14:textId="77777777" w:rsidR="00C262A8" w:rsidRPr="003546AE" w:rsidRDefault="00C262A8" w:rsidP="00C262A8">
      <w:pPr>
        <w:ind w:left="567"/>
      </w:pPr>
    </w:p>
    <w:p w14:paraId="1A5D8303" w14:textId="77777777" w:rsidR="00C262A8" w:rsidRPr="003546AE" w:rsidRDefault="00C262A8" w:rsidP="00C262A8">
      <w:pPr>
        <w:ind w:left="567"/>
      </w:pPr>
    </w:p>
    <w:p w14:paraId="1077D971" w14:textId="77777777" w:rsidR="00C262A8" w:rsidRPr="003546AE" w:rsidRDefault="00C262A8" w:rsidP="00C262A8">
      <w:pPr>
        <w:ind w:left="567"/>
      </w:pPr>
    </w:p>
    <w:p w14:paraId="60DD853D" w14:textId="77777777" w:rsidR="00C262A8" w:rsidRPr="003546AE" w:rsidRDefault="00C262A8" w:rsidP="00C262A8">
      <w:pPr>
        <w:ind w:left="567"/>
        <w:rPr>
          <w:b/>
          <w:bCs/>
        </w:rPr>
      </w:pPr>
      <w:r w:rsidRPr="003546AE">
        <w:rPr>
          <w:b/>
          <w:bCs/>
        </w:rPr>
        <w:t>Recommendations:</w:t>
      </w:r>
    </w:p>
    <w:p w14:paraId="2D4D500D" w14:textId="77777777" w:rsidR="00C262A8" w:rsidRPr="003546AE" w:rsidRDefault="00C262A8" w:rsidP="00C262A8">
      <w:pPr>
        <w:ind w:left="567"/>
        <w:rPr>
          <w:b/>
          <w:bCs/>
        </w:rPr>
      </w:pPr>
    </w:p>
    <w:p w14:paraId="0A04C2DD" w14:textId="77777777" w:rsidR="00C262A8" w:rsidRPr="003546AE" w:rsidRDefault="00C262A8" w:rsidP="00C262A8">
      <w:pPr>
        <w:ind w:left="567"/>
        <w:rPr>
          <w:b/>
          <w:bCs/>
        </w:rPr>
      </w:pPr>
    </w:p>
    <w:p w14:paraId="07E24887" w14:textId="77777777" w:rsidR="003546AE" w:rsidRPr="003546AE" w:rsidRDefault="003546AE" w:rsidP="003546AE">
      <w:pPr>
        <w:ind w:left="567"/>
        <w:rPr>
          <w:rFonts w:asciiTheme="majorHAnsi" w:eastAsiaTheme="majorEastAsia" w:hAnsiTheme="majorHAnsi" w:cstheme="majorBidi"/>
          <w:b/>
          <w:bCs/>
          <w:color w:val="1F4D78" w:themeColor="accent1" w:themeShade="7F"/>
          <w:sz w:val="24"/>
          <w:szCs w:val="24"/>
        </w:rPr>
      </w:pPr>
    </w:p>
    <w:p w14:paraId="1CAFF1A7" w14:textId="5F562BFC" w:rsidR="003546AE" w:rsidRPr="003546AE" w:rsidRDefault="003546AE" w:rsidP="003546AE">
      <w:pPr>
        <w:ind w:left="567"/>
        <w:rPr>
          <w:rFonts w:asciiTheme="majorHAnsi" w:eastAsiaTheme="majorEastAsia" w:hAnsiTheme="majorHAnsi" w:cstheme="majorBidi"/>
          <w:b/>
          <w:bCs/>
          <w:color w:val="1F4D78" w:themeColor="accent1" w:themeShade="7F"/>
          <w:sz w:val="24"/>
          <w:szCs w:val="24"/>
        </w:rPr>
      </w:pPr>
      <w:r w:rsidRPr="003546AE">
        <w:rPr>
          <w:rFonts w:asciiTheme="majorHAnsi" w:eastAsiaTheme="majorEastAsia" w:hAnsiTheme="majorHAnsi" w:cstheme="majorBidi"/>
          <w:b/>
          <w:bCs/>
          <w:color w:val="1F4D78" w:themeColor="accent1" w:themeShade="7F"/>
          <w:sz w:val="24"/>
          <w:szCs w:val="24"/>
        </w:rPr>
        <w:t>Additional Quality Assurance Systems and Processes required (e.g. online delivery / assessment)</w:t>
      </w:r>
    </w:p>
    <w:p w14:paraId="24D645DF" w14:textId="77777777" w:rsidR="003546AE" w:rsidRPr="003546AE" w:rsidRDefault="003546AE" w:rsidP="003546AE">
      <w:pPr>
        <w:ind w:left="567"/>
        <w:rPr>
          <w:b/>
          <w:bCs/>
        </w:rPr>
      </w:pPr>
      <w:r w:rsidRPr="003546AE">
        <w:rPr>
          <w:b/>
          <w:bCs/>
        </w:rPr>
        <w:t>Commentary:</w:t>
      </w:r>
    </w:p>
    <w:p w14:paraId="4B434A50" w14:textId="77777777" w:rsidR="003546AE" w:rsidRPr="003546AE" w:rsidRDefault="003546AE" w:rsidP="003546AE">
      <w:pPr>
        <w:ind w:left="567"/>
      </w:pPr>
    </w:p>
    <w:p w14:paraId="6F86B1C8" w14:textId="77777777" w:rsidR="003546AE" w:rsidRPr="003546AE" w:rsidRDefault="003546AE" w:rsidP="003546AE">
      <w:pPr>
        <w:ind w:left="567"/>
      </w:pPr>
    </w:p>
    <w:p w14:paraId="1D5F33E1" w14:textId="77777777" w:rsidR="003546AE" w:rsidRPr="003546AE" w:rsidRDefault="003546AE" w:rsidP="003546AE">
      <w:pPr>
        <w:ind w:left="567"/>
      </w:pPr>
    </w:p>
    <w:p w14:paraId="6855F9B4" w14:textId="77777777" w:rsidR="003546AE" w:rsidRPr="003546AE" w:rsidRDefault="003546AE" w:rsidP="003546AE">
      <w:pPr>
        <w:ind w:left="567"/>
      </w:pPr>
    </w:p>
    <w:p w14:paraId="45596CB8" w14:textId="77777777" w:rsidR="003546AE" w:rsidRPr="003546AE" w:rsidRDefault="003546AE" w:rsidP="003546AE">
      <w:pPr>
        <w:ind w:left="567"/>
        <w:rPr>
          <w:b/>
          <w:bCs/>
        </w:rPr>
      </w:pPr>
      <w:r w:rsidRPr="4532F95E">
        <w:rPr>
          <w:b/>
          <w:bCs/>
        </w:rPr>
        <w:t>Recommendations:</w:t>
      </w:r>
    </w:p>
    <w:p w14:paraId="68565BB9" w14:textId="77777777" w:rsidR="003546AE" w:rsidRPr="003546AE" w:rsidRDefault="003546AE">
      <w:pPr>
        <w:rPr>
          <w:rFonts w:asciiTheme="majorHAnsi" w:eastAsiaTheme="majorEastAsia" w:hAnsiTheme="majorHAnsi" w:cstheme="majorBidi"/>
          <w:b/>
          <w:bCs/>
          <w:color w:val="2E74B5" w:themeColor="accent1" w:themeShade="BF"/>
          <w:sz w:val="26"/>
          <w:szCs w:val="26"/>
        </w:rPr>
      </w:pPr>
      <w:bookmarkStart w:id="10" w:name="_Toc26281523"/>
      <w:r w:rsidRPr="003546AE">
        <w:br w:type="page"/>
      </w:r>
    </w:p>
    <w:p w14:paraId="2859A5A2" w14:textId="25B93E52" w:rsidR="00C262A8" w:rsidRPr="003546AE" w:rsidRDefault="00C262A8" w:rsidP="00942DF8">
      <w:pPr>
        <w:pStyle w:val="SectionHeading"/>
      </w:pPr>
      <w:r w:rsidRPr="003546AE">
        <w:lastRenderedPageBreak/>
        <w:t xml:space="preserve">Summary Analysis of the programme </w:t>
      </w:r>
      <w:bookmarkEnd w:id="10"/>
    </w:p>
    <w:p w14:paraId="73CFF926" w14:textId="77777777" w:rsidR="00C262A8" w:rsidRPr="003546AE" w:rsidRDefault="00C262A8" w:rsidP="00C262A8">
      <w:pPr>
        <w:ind w:left="567"/>
        <w:rPr>
          <w:b/>
          <w:bCs/>
        </w:rPr>
      </w:pPr>
      <w:r w:rsidRPr="003546AE">
        <w:rPr>
          <w:b/>
          <w:bCs/>
        </w:rPr>
        <w:t>Commentary:</w:t>
      </w:r>
    </w:p>
    <w:p w14:paraId="0C961F11" w14:textId="77777777" w:rsidR="00C262A8" w:rsidRPr="003546AE" w:rsidRDefault="00C262A8" w:rsidP="00C262A8">
      <w:pPr>
        <w:ind w:left="567"/>
      </w:pPr>
    </w:p>
    <w:p w14:paraId="7632972E" w14:textId="77777777" w:rsidR="00C262A8" w:rsidRPr="003546AE" w:rsidRDefault="00C262A8" w:rsidP="00C262A8">
      <w:pPr>
        <w:ind w:left="567"/>
      </w:pPr>
    </w:p>
    <w:p w14:paraId="0DDEAEE8" w14:textId="77777777" w:rsidR="00C262A8" w:rsidRPr="003546AE" w:rsidRDefault="00C262A8" w:rsidP="00C262A8">
      <w:pPr>
        <w:ind w:left="567"/>
      </w:pPr>
    </w:p>
    <w:p w14:paraId="32E8C30A" w14:textId="77777777" w:rsidR="00C262A8" w:rsidRPr="003546AE" w:rsidRDefault="00C262A8" w:rsidP="00C262A8">
      <w:pPr>
        <w:ind w:left="567"/>
      </w:pPr>
    </w:p>
    <w:p w14:paraId="268F186C" w14:textId="77777777" w:rsidR="00C262A8" w:rsidRPr="003546AE" w:rsidRDefault="00C262A8" w:rsidP="00C262A8">
      <w:pPr>
        <w:ind w:left="567"/>
        <w:rPr>
          <w:b/>
          <w:bCs/>
        </w:rPr>
      </w:pPr>
      <w:r w:rsidRPr="003546AE">
        <w:rPr>
          <w:b/>
          <w:bCs/>
        </w:rPr>
        <w:t>Recommendations:</w:t>
      </w:r>
    </w:p>
    <w:p w14:paraId="5AA8AD24" w14:textId="77777777" w:rsidR="00C262A8" w:rsidRPr="003546AE" w:rsidRDefault="00C262A8" w:rsidP="00C262A8">
      <w:pPr>
        <w:ind w:left="567"/>
        <w:rPr>
          <w:b/>
          <w:bCs/>
        </w:rPr>
      </w:pPr>
    </w:p>
    <w:p w14:paraId="140729FA" w14:textId="77777777" w:rsidR="00C262A8" w:rsidRPr="003546AE" w:rsidRDefault="00C262A8" w:rsidP="00C262A8">
      <w:pPr>
        <w:ind w:left="567"/>
        <w:rPr>
          <w:b/>
          <w:bCs/>
        </w:rPr>
      </w:pPr>
    </w:p>
    <w:p w14:paraId="71E224DF" w14:textId="77777777" w:rsidR="00C262A8" w:rsidRPr="003546AE" w:rsidRDefault="00C262A8" w:rsidP="00C262A8">
      <w:pPr>
        <w:ind w:left="567"/>
        <w:rPr>
          <w:b/>
          <w:bCs/>
        </w:rPr>
      </w:pPr>
    </w:p>
    <w:p w14:paraId="55DA3F6C" w14:textId="6D7B3FDC" w:rsidR="00C262A8" w:rsidRPr="003546AE" w:rsidRDefault="00C262A8" w:rsidP="00942DF8">
      <w:pPr>
        <w:pStyle w:val="SectionHeading"/>
        <w:rPr>
          <w:sz w:val="24"/>
        </w:rPr>
      </w:pPr>
      <w:bookmarkStart w:id="11" w:name="_Toc26281524"/>
      <w:r w:rsidRPr="003546AE">
        <w:t>Revision of the programme</w:t>
      </w:r>
      <w:bookmarkEnd w:id="11"/>
      <w:r w:rsidRPr="003546AE">
        <w:rPr>
          <w:sz w:val="24"/>
        </w:rPr>
        <w:t xml:space="preserve"> </w:t>
      </w:r>
    </w:p>
    <w:p w14:paraId="0336597B" w14:textId="1EE4629E" w:rsidR="00C262A8" w:rsidRPr="003546AE" w:rsidRDefault="00B567B7">
      <w:pPr>
        <w:rPr>
          <w:rFonts w:eastAsia="Times New Roman" w:cstheme="minorHAnsi"/>
          <w:i/>
          <w:iCs/>
          <w:spacing w:val="-10"/>
          <w:kern w:val="28"/>
          <w:sz w:val="20"/>
          <w:szCs w:val="20"/>
        </w:rPr>
      </w:pPr>
      <w:r w:rsidRPr="003546AE">
        <w:rPr>
          <w:rFonts w:eastAsia="Times New Roman" w:cstheme="minorHAnsi"/>
          <w:i/>
          <w:iCs/>
          <w:spacing w:val="-10"/>
          <w:kern w:val="28"/>
          <w:sz w:val="20"/>
          <w:szCs w:val="20"/>
        </w:rPr>
        <w:t>In this section the panel will respond to any proposal</w:t>
      </w:r>
      <w:r w:rsidR="00923B18" w:rsidRPr="003546AE">
        <w:rPr>
          <w:rFonts w:eastAsia="Times New Roman" w:cstheme="minorHAnsi"/>
          <w:i/>
          <w:iCs/>
          <w:spacing w:val="-10"/>
          <w:kern w:val="28"/>
          <w:sz w:val="20"/>
          <w:szCs w:val="20"/>
        </w:rPr>
        <w:t>s</w:t>
      </w:r>
      <w:r w:rsidRPr="003546AE">
        <w:rPr>
          <w:rFonts w:eastAsia="Times New Roman" w:cstheme="minorHAnsi"/>
          <w:i/>
          <w:iCs/>
          <w:spacing w:val="-10"/>
          <w:kern w:val="28"/>
          <w:sz w:val="20"/>
          <w:szCs w:val="20"/>
        </w:rPr>
        <w:t xml:space="preserve"> made by the provider in respect of changes to the programme </w:t>
      </w:r>
      <w:r w:rsidR="00923B18" w:rsidRPr="003546AE">
        <w:rPr>
          <w:rFonts w:eastAsia="Times New Roman" w:cstheme="minorHAnsi"/>
          <w:i/>
          <w:iCs/>
          <w:spacing w:val="-10"/>
          <w:kern w:val="28"/>
          <w:sz w:val="20"/>
          <w:szCs w:val="20"/>
        </w:rPr>
        <w:t>arising from the review.  Th</w:t>
      </w:r>
      <w:r w:rsidR="00C51024" w:rsidRPr="003546AE">
        <w:rPr>
          <w:rFonts w:eastAsia="Times New Roman" w:cstheme="minorHAnsi"/>
          <w:i/>
          <w:iCs/>
          <w:spacing w:val="-10"/>
          <w:kern w:val="28"/>
          <w:sz w:val="20"/>
          <w:szCs w:val="20"/>
        </w:rPr>
        <w:t>e</w:t>
      </w:r>
      <w:r w:rsidR="00923B18" w:rsidRPr="003546AE">
        <w:rPr>
          <w:rFonts w:eastAsia="Times New Roman" w:cstheme="minorHAnsi"/>
          <w:i/>
          <w:iCs/>
          <w:spacing w:val="-10"/>
          <w:kern w:val="28"/>
          <w:sz w:val="20"/>
          <w:szCs w:val="20"/>
        </w:rPr>
        <w:t xml:space="preserve"> revised programme</w:t>
      </w:r>
      <w:r w:rsidR="00C51024" w:rsidRPr="003546AE">
        <w:rPr>
          <w:rFonts w:eastAsia="Times New Roman" w:cstheme="minorHAnsi"/>
          <w:i/>
          <w:iCs/>
          <w:spacing w:val="-10"/>
          <w:kern w:val="28"/>
          <w:sz w:val="20"/>
          <w:szCs w:val="20"/>
        </w:rPr>
        <w:t xml:space="preserve">’s readiness for validation will be reported on in more detail in the </w:t>
      </w:r>
      <w:r w:rsidR="00D74072" w:rsidRPr="003546AE">
        <w:rPr>
          <w:rFonts w:eastAsia="Times New Roman" w:cstheme="minorHAnsi"/>
          <w:i/>
          <w:iCs/>
          <w:spacing w:val="-10"/>
          <w:kern w:val="28"/>
          <w:sz w:val="20"/>
          <w:szCs w:val="20"/>
        </w:rPr>
        <w:t>Independent Evaluation Report for Validation.</w:t>
      </w:r>
    </w:p>
    <w:p w14:paraId="57137EA7" w14:textId="77777777" w:rsidR="00C262A8" w:rsidRPr="003546AE" w:rsidRDefault="00C262A8" w:rsidP="00C262A8">
      <w:pPr>
        <w:ind w:left="567"/>
        <w:rPr>
          <w:b/>
          <w:bCs/>
        </w:rPr>
      </w:pPr>
      <w:r w:rsidRPr="003546AE">
        <w:rPr>
          <w:b/>
          <w:bCs/>
        </w:rPr>
        <w:t>Commentary:</w:t>
      </w:r>
    </w:p>
    <w:p w14:paraId="21EEA4A3" w14:textId="77777777" w:rsidR="00C262A8" w:rsidRPr="003546AE" w:rsidRDefault="00C262A8" w:rsidP="00C262A8">
      <w:pPr>
        <w:ind w:left="567"/>
      </w:pPr>
    </w:p>
    <w:p w14:paraId="5B2ED522" w14:textId="77777777" w:rsidR="00C262A8" w:rsidRPr="003546AE" w:rsidRDefault="00C262A8" w:rsidP="00C262A8">
      <w:pPr>
        <w:ind w:left="567"/>
      </w:pPr>
    </w:p>
    <w:p w14:paraId="2EB363FA" w14:textId="77777777" w:rsidR="00C262A8" w:rsidRPr="003546AE" w:rsidRDefault="00C262A8" w:rsidP="00C262A8">
      <w:pPr>
        <w:ind w:left="567"/>
      </w:pPr>
    </w:p>
    <w:p w14:paraId="330F3381" w14:textId="77777777" w:rsidR="00C262A8" w:rsidRPr="003546AE" w:rsidRDefault="00C262A8" w:rsidP="00C262A8">
      <w:pPr>
        <w:ind w:left="567"/>
      </w:pPr>
    </w:p>
    <w:p w14:paraId="6937B2DA" w14:textId="77777777" w:rsidR="00C262A8" w:rsidRPr="003546AE" w:rsidRDefault="00C262A8" w:rsidP="00C262A8">
      <w:pPr>
        <w:ind w:left="567"/>
        <w:rPr>
          <w:b/>
          <w:bCs/>
        </w:rPr>
      </w:pPr>
      <w:r w:rsidRPr="003546AE">
        <w:rPr>
          <w:b/>
          <w:bCs/>
        </w:rPr>
        <w:t>Recommendations:</w:t>
      </w:r>
    </w:p>
    <w:p w14:paraId="18D550FB" w14:textId="77777777" w:rsidR="00C262A8" w:rsidRPr="003546AE" w:rsidRDefault="00C262A8" w:rsidP="00C262A8">
      <w:pPr>
        <w:ind w:left="567"/>
        <w:rPr>
          <w:b/>
          <w:bCs/>
        </w:rPr>
      </w:pPr>
    </w:p>
    <w:p w14:paraId="4A90635B" w14:textId="77777777" w:rsidR="00C262A8" w:rsidRPr="003546AE" w:rsidRDefault="00C262A8" w:rsidP="00C262A8">
      <w:pPr>
        <w:ind w:left="567"/>
        <w:rPr>
          <w:b/>
          <w:bCs/>
        </w:rPr>
      </w:pPr>
    </w:p>
    <w:p w14:paraId="2040806A" w14:textId="77777777" w:rsidR="00C262A8" w:rsidRPr="003546AE" w:rsidRDefault="00C262A8" w:rsidP="00C262A8">
      <w:pPr>
        <w:ind w:left="567"/>
        <w:rPr>
          <w:b/>
          <w:bCs/>
        </w:rPr>
      </w:pPr>
    </w:p>
    <w:p w14:paraId="2539BE1A" w14:textId="7913AF3B" w:rsidR="00C262A8" w:rsidRPr="003546AE" w:rsidRDefault="00C262A8">
      <w:pPr>
        <w:rPr>
          <w:rFonts w:eastAsia="Times New Roman" w:cstheme="minorHAnsi"/>
          <w:spacing w:val="-10"/>
          <w:kern w:val="28"/>
        </w:rPr>
      </w:pPr>
      <w:r w:rsidRPr="003546AE">
        <w:rPr>
          <w:rFonts w:eastAsia="Times New Roman" w:cstheme="minorHAnsi"/>
          <w:spacing w:val="-10"/>
          <w:kern w:val="28"/>
        </w:rPr>
        <w:br w:type="page"/>
      </w:r>
    </w:p>
    <w:p w14:paraId="77F027C2" w14:textId="46ECB961" w:rsidR="00320DDD" w:rsidRPr="003546AE" w:rsidRDefault="002F7234" w:rsidP="003721ED">
      <w:pPr>
        <w:pStyle w:val="Heading1"/>
        <w:rPr>
          <w:rFonts w:eastAsia="Times New Roman"/>
        </w:rPr>
      </w:pPr>
      <w:r w:rsidRPr="003546AE">
        <w:rPr>
          <w:rFonts w:eastAsia="Times New Roman"/>
        </w:rPr>
        <w:lastRenderedPageBreak/>
        <w:t>Overall Findings</w:t>
      </w:r>
    </w:p>
    <w:p w14:paraId="02909802" w14:textId="02C87E0A" w:rsidR="00704D36" w:rsidRPr="003546AE" w:rsidRDefault="00704D36" w:rsidP="00704D36">
      <w:r w:rsidRPr="003546AE">
        <w:t xml:space="preserve">In this section the panel will give its overall feedback on the conduct of the review and the </w:t>
      </w:r>
      <w:r w:rsidR="008C3D16" w:rsidRPr="003546AE">
        <w:t xml:space="preserve">findings therein.  This feedback will inform </w:t>
      </w:r>
      <w:r w:rsidR="001277F2" w:rsidRPr="003546AE">
        <w:t xml:space="preserve">future provider review processes and will also contribute to the refinement </w:t>
      </w:r>
      <w:r w:rsidR="008832AE" w:rsidRPr="003546AE">
        <w:t>of any programmes being proposed for revalidation following this review process.</w:t>
      </w:r>
    </w:p>
    <w:p w14:paraId="4343F737" w14:textId="2EFB3081" w:rsidR="00DB3B1B" w:rsidRPr="003546AE" w:rsidRDefault="00DB3B1B" w:rsidP="00942DF8">
      <w:pPr>
        <w:pStyle w:val="SectionHeading"/>
        <w:numPr>
          <w:ilvl w:val="0"/>
          <w:numId w:val="34"/>
        </w:numPr>
      </w:pPr>
      <w:r w:rsidRPr="003546AE">
        <w:t>Commentary on review process:</w:t>
      </w:r>
    </w:p>
    <w:p w14:paraId="216FD7D8" w14:textId="77777777" w:rsidR="00DB3B1B" w:rsidRPr="003546AE" w:rsidRDefault="00DB3B1B" w:rsidP="00DB3B1B">
      <w:pPr>
        <w:ind w:left="567"/>
      </w:pPr>
    </w:p>
    <w:p w14:paraId="5AB82B4B" w14:textId="77777777" w:rsidR="00DB3B1B" w:rsidRPr="003546AE" w:rsidRDefault="00DB3B1B" w:rsidP="00DB3B1B">
      <w:pPr>
        <w:ind w:left="567"/>
      </w:pPr>
    </w:p>
    <w:p w14:paraId="6661D46E" w14:textId="77777777" w:rsidR="00DB3B1B" w:rsidRPr="003546AE" w:rsidRDefault="00DB3B1B" w:rsidP="00DB3B1B">
      <w:pPr>
        <w:ind w:left="567"/>
      </w:pPr>
    </w:p>
    <w:p w14:paraId="521F6749" w14:textId="77777777" w:rsidR="00DB3B1B" w:rsidRPr="003546AE" w:rsidRDefault="00DB3B1B" w:rsidP="00DB3B1B">
      <w:pPr>
        <w:ind w:left="567"/>
      </w:pPr>
    </w:p>
    <w:p w14:paraId="19CA47DE" w14:textId="03A47F37" w:rsidR="00DB3B1B" w:rsidRPr="003546AE" w:rsidRDefault="00DB3B1B" w:rsidP="00942DF8">
      <w:pPr>
        <w:pStyle w:val="SectionHeading"/>
      </w:pPr>
      <w:r w:rsidRPr="003546AE">
        <w:t>Recommendations on review process:</w:t>
      </w:r>
    </w:p>
    <w:p w14:paraId="58B117AD" w14:textId="1CE6389E" w:rsidR="00DB3B1B" w:rsidRPr="003546AE" w:rsidRDefault="00DB3B1B" w:rsidP="00DB3B1B">
      <w:pPr>
        <w:ind w:left="567"/>
        <w:rPr>
          <w:b/>
          <w:bCs/>
        </w:rPr>
      </w:pPr>
    </w:p>
    <w:p w14:paraId="4716C709" w14:textId="4FDE829B" w:rsidR="00DB3B1B" w:rsidRPr="003546AE" w:rsidRDefault="00DB3B1B" w:rsidP="00DB3B1B">
      <w:pPr>
        <w:ind w:left="567"/>
        <w:rPr>
          <w:b/>
          <w:bCs/>
        </w:rPr>
      </w:pPr>
    </w:p>
    <w:p w14:paraId="26454216" w14:textId="4A050E4C" w:rsidR="00DB3B1B" w:rsidRPr="003546AE" w:rsidRDefault="00DB3B1B" w:rsidP="00DB3B1B">
      <w:pPr>
        <w:ind w:left="567"/>
        <w:rPr>
          <w:b/>
          <w:bCs/>
        </w:rPr>
      </w:pPr>
    </w:p>
    <w:p w14:paraId="58E901B2" w14:textId="760F7270" w:rsidR="00DB3B1B" w:rsidRPr="003546AE" w:rsidRDefault="00DB3B1B" w:rsidP="00942DF8">
      <w:pPr>
        <w:pStyle w:val="SectionHeading"/>
      </w:pPr>
      <w:r w:rsidRPr="003546AE">
        <w:t>Commentary on programme</w:t>
      </w:r>
      <w:r w:rsidR="003E660D" w:rsidRPr="003546AE">
        <w:t xml:space="preserve"> revisions</w:t>
      </w:r>
      <w:r w:rsidRPr="003546AE">
        <w:t>:</w:t>
      </w:r>
    </w:p>
    <w:p w14:paraId="7DF2F34F" w14:textId="77777777" w:rsidR="00DB3B1B" w:rsidRPr="003546AE" w:rsidRDefault="00DB3B1B" w:rsidP="00DB3B1B">
      <w:pPr>
        <w:ind w:left="567"/>
      </w:pPr>
    </w:p>
    <w:p w14:paraId="6C6D223F" w14:textId="77777777" w:rsidR="00DB3B1B" w:rsidRPr="003546AE" w:rsidRDefault="00DB3B1B" w:rsidP="00DB3B1B">
      <w:pPr>
        <w:ind w:left="567"/>
      </w:pPr>
    </w:p>
    <w:p w14:paraId="31C7B12A" w14:textId="77777777" w:rsidR="00DB3B1B" w:rsidRPr="003546AE" w:rsidRDefault="00DB3B1B" w:rsidP="00DB3B1B">
      <w:pPr>
        <w:ind w:left="567"/>
      </w:pPr>
    </w:p>
    <w:p w14:paraId="54E46FD9" w14:textId="77777777" w:rsidR="00DB3B1B" w:rsidRPr="003546AE" w:rsidRDefault="00DB3B1B" w:rsidP="00DB3B1B">
      <w:pPr>
        <w:ind w:left="567"/>
      </w:pPr>
    </w:p>
    <w:p w14:paraId="5AA3BEA2" w14:textId="3B753F1A" w:rsidR="00DB3B1B" w:rsidRPr="003546AE" w:rsidRDefault="00DB3B1B" w:rsidP="00942DF8">
      <w:pPr>
        <w:pStyle w:val="SectionHeading"/>
      </w:pPr>
      <w:r w:rsidRPr="003546AE">
        <w:t xml:space="preserve">Recommendations </w:t>
      </w:r>
      <w:r w:rsidR="003E660D" w:rsidRPr="003546AE">
        <w:t>on programme revisions</w:t>
      </w:r>
      <w:r w:rsidRPr="003546AE">
        <w:t>:</w:t>
      </w:r>
    </w:p>
    <w:p w14:paraId="3F025E50" w14:textId="77777777" w:rsidR="00DB3B1B" w:rsidRPr="003546AE" w:rsidRDefault="00DB3B1B" w:rsidP="00DB3B1B">
      <w:pPr>
        <w:ind w:left="567"/>
        <w:rPr>
          <w:b/>
          <w:bCs/>
        </w:rPr>
      </w:pPr>
    </w:p>
    <w:p w14:paraId="6097E76C" w14:textId="7C5D2C66" w:rsidR="008832AE" w:rsidRPr="003546AE" w:rsidRDefault="008832AE" w:rsidP="00704D36"/>
    <w:p w14:paraId="1D7D3753" w14:textId="67C01EC7" w:rsidR="00F537F8" w:rsidRPr="003546AE" w:rsidRDefault="00F537F8" w:rsidP="00704D36"/>
    <w:p w14:paraId="506997E7" w14:textId="7DF54A10" w:rsidR="00F537F8" w:rsidRPr="003546AE" w:rsidRDefault="00F537F8" w:rsidP="00704D36"/>
    <w:p w14:paraId="46273D26" w14:textId="2BE526EA" w:rsidR="00F537F8" w:rsidRPr="003546AE" w:rsidRDefault="00F537F8" w:rsidP="00F537F8">
      <w:pPr>
        <w:spacing w:after="0"/>
      </w:pPr>
      <w:r w:rsidRPr="003546AE">
        <w:rPr>
          <w:b/>
          <w:bCs/>
        </w:rPr>
        <w:t>Signed</w:t>
      </w:r>
      <w:r w:rsidRPr="003546AE">
        <w:t>: _____________________________________</w:t>
      </w:r>
    </w:p>
    <w:p w14:paraId="1112B494" w14:textId="4F656563" w:rsidR="00F537F8" w:rsidRPr="003546AE" w:rsidRDefault="00F537F8" w:rsidP="00F537F8">
      <w:pPr>
        <w:spacing w:after="0"/>
        <w:ind w:firstLine="720"/>
      </w:pPr>
      <w:r w:rsidRPr="003546AE">
        <w:t>Panel Chairperson:</w:t>
      </w:r>
    </w:p>
    <w:p w14:paraId="7FEF6D6D" w14:textId="1F45EAAE" w:rsidR="00F537F8" w:rsidRPr="003546AE" w:rsidRDefault="00F537F8" w:rsidP="00704D36"/>
    <w:p w14:paraId="5848E742" w14:textId="39B2F0A4" w:rsidR="00F537F8" w:rsidRPr="003546AE" w:rsidRDefault="00F537F8" w:rsidP="00704D36">
      <w:r w:rsidRPr="003546AE">
        <w:rPr>
          <w:b/>
          <w:bCs/>
        </w:rPr>
        <w:t>Date</w:t>
      </w:r>
      <w:r w:rsidRPr="003546AE">
        <w:t>:</w:t>
      </w:r>
      <w:r w:rsidRPr="003546AE">
        <w:tab/>
        <w:t>__________________________</w:t>
      </w:r>
    </w:p>
    <w:p w14:paraId="1F0B48AB" w14:textId="77777777" w:rsidR="008832AE" w:rsidRPr="003546AE" w:rsidRDefault="008832AE" w:rsidP="00704D36"/>
    <w:p w14:paraId="2E2ED8FD" w14:textId="77777777" w:rsidR="00F537F8" w:rsidRPr="003546AE" w:rsidRDefault="00F537F8">
      <w:pPr>
        <w:rPr>
          <w:rFonts w:asciiTheme="majorHAnsi" w:eastAsia="Times New Roman" w:hAnsiTheme="majorHAnsi" w:cstheme="majorBidi"/>
          <w:spacing w:val="-10"/>
          <w:kern w:val="28"/>
        </w:rPr>
      </w:pPr>
    </w:p>
    <w:p w14:paraId="00216FEC" w14:textId="453C1CEF" w:rsidR="00320DDD" w:rsidRDefault="00320DDD">
      <w:pPr>
        <w:rPr>
          <w:rFonts w:asciiTheme="majorHAnsi" w:eastAsia="Times New Roman" w:hAnsiTheme="majorHAnsi" w:cstheme="majorBidi"/>
          <w:spacing w:val="-10"/>
          <w:kern w:val="28"/>
        </w:rPr>
      </w:pPr>
      <w:r w:rsidRPr="003546AE">
        <w:rPr>
          <w:rFonts w:asciiTheme="majorHAnsi" w:eastAsia="Times New Roman" w:hAnsiTheme="majorHAnsi" w:cstheme="majorBidi"/>
          <w:spacing w:val="-10"/>
          <w:kern w:val="28"/>
        </w:rPr>
        <w:br w:type="page"/>
      </w:r>
    </w:p>
    <w:p w14:paraId="6558627A" w14:textId="0B6E6D41" w:rsidR="001F4ABB" w:rsidRDefault="001F4ABB" w:rsidP="00474AB8">
      <w:pPr>
        <w:jc w:val="center"/>
        <w:rPr>
          <w:rFonts w:asciiTheme="majorHAnsi" w:eastAsia="Times New Roman" w:hAnsiTheme="majorHAnsi" w:cstheme="majorBidi"/>
          <w:spacing w:val="-10"/>
          <w:kern w:val="28"/>
        </w:rPr>
      </w:pPr>
      <w:r>
        <w:rPr>
          <w:rFonts w:asciiTheme="majorHAnsi" w:eastAsia="Times New Roman" w:hAnsiTheme="majorHAnsi" w:cstheme="majorBidi"/>
          <w:noProof/>
          <w:spacing w:val="-10"/>
          <w:kern w:val="28"/>
        </w:rPr>
        <w:lastRenderedPageBreak/>
        <w:drawing>
          <wp:inline distT="0" distB="0" distL="0" distR="0" wp14:anchorId="7C0D49DB" wp14:editId="32C00436">
            <wp:extent cx="3432175" cy="1518285"/>
            <wp:effectExtent l="0" t="0" r="0" b="5715"/>
            <wp:docPr id="1492010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2175" cy="1518285"/>
                    </a:xfrm>
                    <a:prstGeom prst="rect">
                      <a:avLst/>
                    </a:prstGeom>
                    <a:noFill/>
                  </pic:spPr>
                </pic:pic>
              </a:graphicData>
            </a:graphic>
          </wp:inline>
        </w:drawing>
      </w:r>
    </w:p>
    <w:p w14:paraId="0FEEDB13" w14:textId="77777777" w:rsidR="00BB108E" w:rsidRPr="00BF7A5C" w:rsidRDefault="00BB108E" w:rsidP="00BB108E">
      <w:pPr>
        <w:pStyle w:val="ReportTitle"/>
      </w:pPr>
      <w:r w:rsidRPr="00BF7A5C">
        <w:t xml:space="preserve">Independent Evaluation Report on an Application for </w:t>
      </w:r>
      <w:r>
        <w:t>V</w:t>
      </w:r>
      <w:r w:rsidRPr="00BF7A5C">
        <w:t>alidation of a Programme of Education and Training</w:t>
      </w:r>
    </w:p>
    <w:p w14:paraId="595734C7" w14:textId="77777777" w:rsidR="00BB108E" w:rsidRPr="003546AE" w:rsidRDefault="00BB108E" w:rsidP="00BB108E">
      <w:pPr>
        <w:pStyle w:val="Heading1"/>
        <w:numPr>
          <w:ilvl w:val="0"/>
          <w:numId w:val="35"/>
        </w:numPr>
      </w:pPr>
      <w:r>
        <w:t>Provider details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28"/>
      </w:tblGrid>
      <w:tr w:rsidR="00BB108E" w:rsidRPr="003546AE" w14:paraId="1D45C13C" w14:textId="77777777" w:rsidTr="00391DA0">
        <w:tc>
          <w:tcPr>
            <w:tcW w:w="3544" w:type="dxa"/>
            <w:shd w:val="clear" w:color="auto" w:fill="DEEAF6" w:themeFill="accent1" w:themeFillTint="33"/>
          </w:tcPr>
          <w:p w14:paraId="01909E13" w14:textId="77777777" w:rsidR="00BB108E" w:rsidRPr="003546AE" w:rsidRDefault="00BB108E" w:rsidP="00391DA0">
            <w:pPr>
              <w:spacing w:after="0" w:line="240" w:lineRule="auto"/>
              <w:rPr>
                <w:rFonts w:eastAsia="Times New Roman" w:cstheme="minorHAnsi"/>
                <w:b/>
              </w:rPr>
            </w:pPr>
            <w:bookmarkStart w:id="12" w:name="_Hlk37248738"/>
            <w:r w:rsidRPr="003546AE">
              <w:rPr>
                <w:rFonts w:eastAsia="Times New Roman" w:cstheme="minorHAnsi"/>
                <w:b/>
              </w:rPr>
              <w:t>Provider name</w:t>
            </w:r>
          </w:p>
        </w:tc>
        <w:tc>
          <w:tcPr>
            <w:tcW w:w="5528" w:type="dxa"/>
          </w:tcPr>
          <w:p w14:paraId="240CE1F9" w14:textId="77777777" w:rsidR="00BB108E" w:rsidRPr="003546AE" w:rsidRDefault="00BB108E" w:rsidP="00391DA0">
            <w:pPr>
              <w:spacing w:after="0" w:line="240" w:lineRule="auto"/>
              <w:rPr>
                <w:rFonts w:eastAsia="Times New Roman" w:cstheme="minorHAnsi"/>
              </w:rPr>
            </w:pPr>
          </w:p>
        </w:tc>
      </w:tr>
      <w:tr w:rsidR="00BB108E" w:rsidRPr="003546AE" w14:paraId="4CAB774C" w14:textId="77777777" w:rsidTr="00391DA0">
        <w:tc>
          <w:tcPr>
            <w:tcW w:w="3544" w:type="dxa"/>
            <w:shd w:val="clear" w:color="auto" w:fill="DEEAF6" w:themeFill="accent1" w:themeFillTint="33"/>
          </w:tcPr>
          <w:p w14:paraId="1812ED7C"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Date of site visit</w:t>
            </w:r>
          </w:p>
        </w:tc>
        <w:tc>
          <w:tcPr>
            <w:tcW w:w="5528" w:type="dxa"/>
          </w:tcPr>
          <w:p w14:paraId="292D5F3D" w14:textId="77777777" w:rsidR="00BB108E" w:rsidRPr="003546AE" w:rsidRDefault="00BB108E" w:rsidP="00391DA0">
            <w:pPr>
              <w:spacing w:after="0" w:line="240" w:lineRule="auto"/>
              <w:rPr>
                <w:rFonts w:eastAsia="Times New Roman" w:cstheme="minorHAnsi"/>
              </w:rPr>
            </w:pPr>
          </w:p>
        </w:tc>
      </w:tr>
      <w:tr w:rsidR="00BB108E" w:rsidRPr="003546AE" w14:paraId="3A359E47" w14:textId="77777777" w:rsidTr="00391DA0">
        <w:tc>
          <w:tcPr>
            <w:tcW w:w="3544" w:type="dxa"/>
            <w:shd w:val="clear" w:color="auto" w:fill="DEEAF6" w:themeFill="accent1" w:themeFillTint="33"/>
          </w:tcPr>
          <w:p w14:paraId="690C6F6B"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Date of report</w:t>
            </w:r>
          </w:p>
        </w:tc>
        <w:tc>
          <w:tcPr>
            <w:tcW w:w="5528" w:type="dxa"/>
          </w:tcPr>
          <w:p w14:paraId="1D1B4513" w14:textId="77777777" w:rsidR="00BB108E" w:rsidRPr="003546AE" w:rsidRDefault="00BB108E" w:rsidP="00391DA0">
            <w:pPr>
              <w:spacing w:after="0" w:line="240" w:lineRule="auto"/>
              <w:rPr>
                <w:rFonts w:eastAsia="Times New Roman" w:cstheme="minorHAnsi"/>
              </w:rPr>
            </w:pPr>
          </w:p>
        </w:tc>
      </w:tr>
      <w:bookmarkEnd w:id="12"/>
    </w:tbl>
    <w:p w14:paraId="3605E25C" w14:textId="77777777" w:rsidR="00BB108E" w:rsidRPr="003546AE" w:rsidRDefault="00BB108E" w:rsidP="00BB108E">
      <w:pPr>
        <w:spacing w:after="0" w:line="240" w:lineRule="auto"/>
        <w:rPr>
          <w:rFonts w:eastAsia="Times New Roman" w:cstheme="minorHAnsi"/>
        </w:rPr>
      </w:pPr>
    </w:p>
    <w:p w14:paraId="1AC9B1B9" w14:textId="77777777" w:rsidR="00BB108E" w:rsidRPr="00846F50" w:rsidRDefault="00BB108E" w:rsidP="00846F50">
      <w:pPr>
        <w:pStyle w:val="SectionHeading"/>
        <w:numPr>
          <w:ilvl w:val="0"/>
          <w:numId w:val="42"/>
        </w:numPr>
        <w:rPr>
          <w:rFonts w:eastAsia="Times New Roman"/>
        </w:rPr>
      </w:pPr>
      <w:r w:rsidRPr="00846F50">
        <w:rPr>
          <w:rFonts w:eastAsia="Times New Roman"/>
        </w:rPr>
        <w:t xml:space="preserve">Overall </w:t>
      </w:r>
      <w:r w:rsidRPr="00BF7A5C">
        <w:t>recommendations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01"/>
        <w:gridCol w:w="5611"/>
      </w:tblGrid>
      <w:tr w:rsidR="00BB108E" w:rsidRPr="003546AE" w14:paraId="3F4C38B9" w14:textId="77777777" w:rsidTr="00391DA0">
        <w:tc>
          <w:tcPr>
            <w:tcW w:w="1560" w:type="dxa"/>
            <w:vMerge w:val="restart"/>
            <w:shd w:val="clear" w:color="auto" w:fill="DEEAF6" w:themeFill="accent1" w:themeFillTint="33"/>
          </w:tcPr>
          <w:p w14:paraId="46B3D8EE"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Principal programme</w:t>
            </w:r>
            <w:r>
              <w:rPr>
                <w:rStyle w:val="FootnoteReference"/>
                <w:rFonts w:eastAsia="Times New Roman" w:cstheme="minorHAnsi"/>
                <w:b/>
              </w:rPr>
              <w:footnoteReference w:id="1"/>
            </w:r>
            <w:r w:rsidRPr="003546AE">
              <w:rPr>
                <w:rFonts w:eastAsia="Times New Roman" w:cstheme="minorHAnsi"/>
                <w:b/>
              </w:rPr>
              <w:t xml:space="preserve"> </w:t>
            </w:r>
          </w:p>
        </w:tc>
        <w:tc>
          <w:tcPr>
            <w:tcW w:w="1901" w:type="dxa"/>
            <w:shd w:val="clear" w:color="auto" w:fill="DEEAF6" w:themeFill="accent1" w:themeFillTint="33"/>
          </w:tcPr>
          <w:p w14:paraId="7C95EA50" w14:textId="77777777" w:rsidR="00BB108E" w:rsidRPr="003546AE" w:rsidRDefault="00BB108E" w:rsidP="00391DA0">
            <w:pPr>
              <w:spacing w:after="0" w:line="240" w:lineRule="auto"/>
              <w:rPr>
                <w:rFonts w:eastAsia="Times New Roman" w:cstheme="minorHAnsi"/>
              </w:rPr>
            </w:pPr>
            <w:r w:rsidRPr="003546AE">
              <w:rPr>
                <w:rFonts w:eastAsia="Times New Roman" w:cstheme="minorHAnsi"/>
                <w:b/>
              </w:rPr>
              <w:t>Title</w:t>
            </w:r>
          </w:p>
        </w:tc>
        <w:tc>
          <w:tcPr>
            <w:tcW w:w="5611" w:type="dxa"/>
            <w:shd w:val="clear" w:color="auto" w:fill="auto"/>
          </w:tcPr>
          <w:p w14:paraId="1E4B06AF" w14:textId="77777777" w:rsidR="00BB108E" w:rsidRPr="003546AE" w:rsidRDefault="00BB108E" w:rsidP="00391DA0">
            <w:pPr>
              <w:spacing w:after="0" w:line="240" w:lineRule="auto"/>
              <w:rPr>
                <w:rFonts w:eastAsia="Times New Roman" w:cstheme="minorHAnsi"/>
              </w:rPr>
            </w:pPr>
          </w:p>
        </w:tc>
      </w:tr>
      <w:tr w:rsidR="00BB108E" w:rsidRPr="003546AE" w14:paraId="4D45C56F" w14:textId="77777777" w:rsidTr="00391DA0">
        <w:tc>
          <w:tcPr>
            <w:tcW w:w="1560" w:type="dxa"/>
            <w:vMerge/>
            <w:shd w:val="clear" w:color="auto" w:fill="DEEAF6" w:themeFill="accent1" w:themeFillTint="33"/>
          </w:tcPr>
          <w:p w14:paraId="6A28E02E" w14:textId="77777777" w:rsidR="00BB108E" w:rsidRPr="003546AE" w:rsidRDefault="00BB108E" w:rsidP="00391DA0">
            <w:pPr>
              <w:spacing w:after="0" w:line="240" w:lineRule="auto"/>
              <w:rPr>
                <w:rFonts w:eastAsia="Times New Roman" w:cstheme="minorHAnsi"/>
                <w:b/>
              </w:rPr>
            </w:pPr>
          </w:p>
        </w:tc>
        <w:tc>
          <w:tcPr>
            <w:tcW w:w="1901" w:type="dxa"/>
            <w:shd w:val="clear" w:color="auto" w:fill="DEEAF6" w:themeFill="accent1" w:themeFillTint="33"/>
          </w:tcPr>
          <w:p w14:paraId="3D2D2FC9" w14:textId="77777777" w:rsidR="00BB108E" w:rsidRPr="003546AE" w:rsidRDefault="00BB108E" w:rsidP="00391DA0">
            <w:pPr>
              <w:spacing w:after="0" w:line="240" w:lineRule="auto"/>
              <w:rPr>
                <w:rFonts w:eastAsia="Times New Roman" w:cstheme="minorHAnsi"/>
              </w:rPr>
            </w:pPr>
            <w:r w:rsidRPr="003546AE">
              <w:rPr>
                <w:rFonts w:eastAsia="Times New Roman" w:cstheme="minorHAnsi"/>
                <w:b/>
              </w:rPr>
              <w:t>Award</w:t>
            </w:r>
          </w:p>
        </w:tc>
        <w:tc>
          <w:tcPr>
            <w:tcW w:w="5611" w:type="dxa"/>
            <w:shd w:val="clear" w:color="auto" w:fill="auto"/>
          </w:tcPr>
          <w:p w14:paraId="098EFB27" w14:textId="77777777" w:rsidR="00BB108E" w:rsidRPr="003546AE" w:rsidRDefault="00BB108E" w:rsidP="00391DA0">
            <w:pPr>
              <w:spacing w:after="0" w:line="240" w:lineRule="auto"/>
              <w:rPr>
                <w:rFonts w:eastAsia="Times New Roman" w:cstheme="minorHAnsi"/>
              </w:rPr>
            </w:pPr>
          </w:p>
        </w:tc>
      </w:tr>
      <w:tr w:rsidR="00BB108E" w:rsidRPr="003546AE" w14:paraId="1DF3378B" w14:textId="77777777" w:rsidTr="00391DA0">
        <w:tc>
          <w:tcPr>
            <w:tcW w:w="1560" w:type="dxa"/>
            <w:vMerge/>
            <w:shd w:val="clear" w:color="auto" w:fill="DEEAF6" w:themeFill="accent1" w:themeFillTint="33"/>
          </w:tcPr>
          <w:p w14:paraId="08B40AFE" w14:textId="77777777" w:rsidR="00BB108E" w:rsidRPr="003546AE" w:rsidRDefault="00BB108E" w:rsidP="00391DA0">
            <w:pPr>
              <w:spacing w:after="0" w:line="240" w:lineRule="auto"/>
              <w:rPr>
                <w:rFonts w:eastAsia="Times New Roman" w:cstheme="minorHAnsi"/>
                <w:b/>
              </w:rPr>
            </w:pPr>
          </w:p>
        </w:tc>
        <w:tc>
          <w:tcPr>
            <w:tcW w:w="1901" w:type="dxa"/>
            <w:shd w:val="clear" w:color="auto" w:fill="DEEAF6" w:themeFill="accent1" w:themeFillTint="33"/>
          </w:tcPr>
          <w:p w14:paraId="7E1679AD"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Credit</w:t>
            </w:r>
          </w:p>
        </w:tc>
        <w:tc>
          <w:tcPr>
            <w:tcW w:w="5611" w:type="dxa"/>
            <w:shd w:val="clear" w:color="auto" w:fill="auto"/>
          </w:tcPr>
          <w:p w14:paraId="3F46E606" w14:textId="77777777" w:rsidR="00BB108E" w:rsidRPr="003546AE" w:rsidRDefault="00BB108E" w:rsidP="00391DA0">
            <w:pPr>
              <w:spacing w:after="0" w:line="240" w:lineRule="auto"/>
              <w:rPr>
                <w:rFonts w:eastAsia="Times New Roman" w:cstheme="minorHAnsi"/>
              </w:rPr>
            </w:pPr>
          </w:p>
        </w:tc>
      </w:tr>
      <w:tr w:rsidR="00BB108E" w:rsidRPr="003546AE" w14:paraId="397673B4" w14:textId="77777777" w:rsidTr="00391DA0">
        <w:tc>
          <w:tcPr>
            <w:tcW w:w="1560" w:type="dxa"/>
            <w:vMerge/>
            <w:tcBorders>
              <w:bottom w:val="single" w:sz="4" w:space="0" w:color="auto"/>
            </w:tcBorders>
            <w:shd w:val="clear" w:color="auto" w:fill="DEEAF6" w:themeFill="accent1" w:themeFillTint="33"/>
          </w:tcPr>
          <w:p w14:paraId="16A68E4A" w14:textId="77777777" w:rsidR="00BB108E" w:rsidRPr="003546AE" w:rsidRDefault="00BB108E" w:rsidP="00391DA0">
            <w:pPr>
              <w:spacing w:after="0" w:line="240" w:lineRule="auto"/>
              <w:rPr>
                <w:rFonts w:eastAsia="Times New Roman" w:cstheme="minorHAnsi"/>
                <w:b/>
              </w:rPr>
            </w:pPr>
          </w:p>
        </w:tc>
        <w:tc>
          <w:tcPr>
            <w:tcW w:w="1901" w:type="dxa"/>
            <w:tcBorders>
              <w:bottom w:val="single" w:sz="4" w:space="0" w:color="auto"/>
            </w:tcBorders>
            <w:shd w:val="clear" w:color="auto" w:fill="DEEAF6" w:themeFill="accent1" w:themeFillTint="33"/>
          </w:tcPr>
          <w:p w14:paraId="0EAD689B"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Recommendation</w:t>
            </w:r>
          </w:p>
          <w:p w14:paraId="2D92ACDF" w14:textId="77777777" w:rsidR="00BB108E" w:rsidRPr="003546AE" w:rsidRDefault="00BB108E" w:rsidP="00391DA0">
            <w:pPr>
              <w:spacing w:after="0" w:line="240" w:lineRule="auto"/>
              <w:rPr>
                <w:rFonts w:eastAsia="Times New Roman" w:cstheme="minorHAnsi"/>
                <w:b/>
                <w:sz w:val="18"/>
                <w:szCs w:val="18"/>
              </w:rPr>
            </w:pPr>
            <w:r w:rsidRPr="003546AE">
              <w:rPr>
                <w:rFonts w:eastAsia="Times New Roman" w:cstheme="minorHAnsi"/>
                <w:i/>
                <w:sz w:val="18"/>
                <w:szCs w:val="18"/>
              </w:rPr>
              <w:t>Satisfactory OR Satisfactory subject to proposed conditions OR Not Satisfactory</w:t>
            </w:r>
          </w:p>
        </w:tc>
        <w:tc>
          <w:tcPr>
            <w:tcW w:w="5611" w:type="dxa"/>
            <w:tcBorders>
              <w:bottom w:val="single" w:sz="4" w:space="0" w:color="auto"/>
            </w:tcBorders>
            <w:shd w:val="clear" w:color="auto" w:fill="auto"/>
          </w:tcPr>
          <w:p w14:paraId="6EFEA114" w14:textId="77777777" w:rsidR="00BB108E" w:rsidRPr="003546AE" w:rsidRDefault="00BB108E" w:rsidP="00391DA0">
            <w:pPr>
              <w:spacing w:after="0" w:line="240" w:lineRule="auto"/>
              <w:rPr>
                <w:rFonts w:eastAsia="Times New Roman" w:cstheme="minorHAnsi"/>
              </w:rPr>
            </w:pPr>
          </w:p>
        </w:tc>
      </w:tr>
      <w:tr w:rsidR="00BB108E" w:rsidRPr="003546AE" w14:paraId="403A66E6" w14:textId="77777777" w:rsidTr="00391DA0">
        <w:tc>
          <w:tcPr>
            <w:tcW w:w="1560" w:type="dxa"/>
            <w:tcBorders>
              <w:top w:val="single" w:sz="4" w:space="0" w:color="auto"/>
              <w:left w:val="nil"/>
              <w:bottom w:val="single" w:sz="4" w:space="0" w:color="auto"/>
              <w:right w:val="nil"/>
            </w:tcBorders>
            <w:shd w:val="clear" w:color="auto" w:fill="FFFFFF" w:themeFill="background1"/>
          </w:tcPr>
          <w:p w14:paraId="1041888D" w14:textId="77777777" w:rsidR="00BB108E" w:rsidRPr="003546AE" w:rsidRDefault="00BB108E" w:rsidP="00391DA0">
            <w:pPr>
              <w:spacing w:after="0" w:line="240" w:lineRule="auto"/>
              <w:rPr>
                <w:rFonts w:eastAsia="Times New Roman" w:cstheme="minorHAnsi"/>
                <w:b/>
              </w:rPr>
            </w:pPr>
          </w:p>
        </w:tc>
        <w:tc>
          <w:tcPr>
            <w:tcW w:w="1901" w:type="dxa"/>
            <w:tcBorders>
              <w:top w:val="single" w:sz="4" w:space="0" w:color="auto"/>
              <w:left w:val="nil"/>
              <w:bottom w:val="single" w:sz="4" w:space="0" w:color="auto"/>
              <w:right w:val="nil"/>
            </w:tcBorders>
            <w:shd w:val="clear" w:color="auto" w:fill="FFFFFF" w:themeFill="background1"/>
          </w:tcPr>
          <w:p w14:paraId="3D2039A0" w14:textId="77777777" w:rsidR="00BB108E" w:rsidRPr="003546AE" w:rsidRDefault="00BB108E" w:rsidP="00391DA0">
            <w:pPr>
              <w:spacing w:after="0" w:line="240" w:lineRule="auto"/>
              <w:rPr>
                <w:rFonts w:eastAsia="Times New Roman" w:cstheme="minorHAnsi"/>
                <w:b/>
              </w:rPr>
            </w:pPr>
          </w:p>
        </w:tc>
        <w:tc>
          <w:tcPr>
            <w:tcW w:w="5611" w:type="dxa"/>
            <w:tcBorders>
              <w:top w:val="single" w:sz="4" w:space="0" w:color="auto"/>
              <w:left w:val="nil"/>
              <w:bottom w:val="single" w:sz="4" w:space="0" w:color="auto"/>
              <w:right w:val="nil"/>
            </w:tcBorders>
            <w:shd w:val="clear" w:color="auto" w:fill="FFFFFF" w:themeFill="background1"/>
          </w:tcPr>
          <w:p w14:paraId="184F9601" w14:textId="77777777" w:rsidR="00BB108E" w:rsidRPr="003546AE" w:rsidRDefault="00BB108E" w:rsidP="00391DA0">
            <w:pPr>
              <w:spacing w:after="0" w:line="240" w:lineRule="auto"/>
              <w:rPr>
                <w:rFonts w:eastAsia="Times New Roman" w:cstheme="minorHAnsi"/>
              </w:rPr>
            </w:pPr>
          </w:p>
        </w:tc>
      </w:tr>
      <w:tr w:rsidR="00BB108E" w:rsidRPr="003546AE" w14:paraId="4BF69F65" w14:textId="77777777" w:rsidTr="00391DA0">
        <w:tc>
          <w:tcPr>
            <w:tcW w:w="1560" w:type="dxa"/>
            <w:vMerge w:val="restart"/>
            <w:tcBorders>
              <w:top w:val="single" w:sz="4" w:space="0" w:color="auto"/>
              <w:left w:val="single" w:sz="4" w:space="0" w:color="auto"/>
              <w:right w:val="single" w:sz="4" w:space="0" w:color="auto"/>
            </w:tcBorders>
            <w:shd w:val="clear" w:color="auto" w:fill="DEEAF6" w:themeFill="accent1" w:themeFillTint="33"/>
          </w:tcPr>
          <w:p w14:paraId="1B8A6AC9"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Embedded programme 1</w:t>
            </w:r>
            <w:r>
              <w:rPr>
                <w:rStyle w:val="FootnoteReference"/>
                <w:rFonts w:eastAsia="Times New Roman" w:cstheme="minorHAnsi"/>
                <w:b/>
              </w:rPr>
              <w:footnoteReference w:id="2"/>
            </w:r>
          </w:p>
        </w:tc>
        <w:tc>
          <w:tcPr>
            <w:tcW w:w="19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82F63B5"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Title</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3D10E38E" w14:textId="77777777" w:rsidR="00BB108E" w:rsidRPr="003546AE" w:rsidRDefault="00BB108E" w:rsidP="00391DA0">
            <w:pPr>
              <w:spacing w:after="0" w:line="240" w:lineRule="auto"/>
              <w:rPr>
                <w:rFonts w:eastAsia="Times New Roman" w:cstheme="minorHAnsi"/>
              </w:rPr>
            </w:pPr>
          </w:p>
        </w:tc>
      </w:tr>
      <w:tr w:rsidR="00BB108E" w:rsidRPr="003546AE" w14:paraId="4088D814" w14:textId="77777777" w:rsidTr="00391DA0">
        <w:trPr>
          <w:trHeight w:val="70"/>
        </w:trPr>
        <w:tc>
          <w:tcPr>
            <w:tcW w:w="1560" w:type="dxa"/>
            <w:vMerge/>
            <w:tcBorders>
              <w:left w:val="single" w:sz="4" w:space="0" w:color="auto"/>
              <w:right w:val="single" w:sz="4" w:space="0" w:color="auto"/>
            </w:tcBorders>
            <w:shd w:val="clear" w:color="auto" w:fill="DEEAF6" w:themeFill="accent1" w:themeFillTint="33"/>
          </w:tcPr>
          <w:p w14:paraId="4F4DB33E" w14:textId="77777777" w:rsidR="00BB108E" w:rsidRPr="003546AE" w:rsidRDefault="00BB108E" w:rsidP="00391DA0">
            <w:pPr>
              <w:spacing w:after="0" w:line="240" w:lineRule="auto"/>
              <w:rPr>
                <w:rFonts w:eastAsia="Times New Roman" w:cstheme="minorHAnsi"/>
                <w:b/>
              </w:rPr>
            </w:pPr>
          </w:p>
        </w:tc>
        <w:tc>
          <w:tcPr>
            <w:tcW w:w="19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22B49"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Award</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69A38096" w14:textId="77777777" w:rsidR="00BB108E" w:rsidRPr="003546AE" w:rsidRDefault="00BB108E" w:rsidP="00391DA0">
            <w:pPr>
              <w:spacing w:after="0" w:line="240" w:lineRule="auto"/>
              <w:rPr>
                <w:rFonts w:eastAsia="Times New Roman" w:cstheme="minorHAnsi"/>
              </w:rPr>
            </w:pPr>
          </w:p>
        </w:tc>
      </w:tr>
      <w:tr w:rsidR="00BB108E" w:rsidRPr="003546AE" w14:paraId="5601EB8B" w14:textId="77777777" w:rsidTr="00391DA0">
        <w:tc>
          <w:tcPr>
            <w:tcW w:w="1560" w:type="dxa"/>
            <w:vMerge/>
            <w:tcBorders>
              <w:left w:val="single" w:sz="4" w:space="0" w:color="auto"/>
              <w:right w:val="single" w:sz="4" w:space="0" w:color="auto"/>
            </w:tcBorders>
            <w:shd w:val="clear" w:color="auto" w:fill="DEEAF6" w:themeFill="accent1" w:themeFillTint="33"/>
          </w:tcPr>
          <w:p w14:paraId="5CD64C15" w14:textId="77777777" w:rsidR="00BB108E" w:rsidRPr="003546AE" w:rsidRDefault="00BB108E" w:rsidP="00391DA0">
            <w:pPr>
              <w:spacing w:after="0" w:line="240" w:lineRule="auto"/>
              <w:rPr>
                <w:rFonts w:eastAsia="Times New Roman" w:cstheme="minorHAnsi"/>
                <w:b/>
              </w:rPr>
            </w:pPr>
          </w:p>
        </w:tc>
        <w:tc>
          <w:tcPr>
            <w:tcW w:w="19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31B326"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Credit</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21B27367" w14:textId="77777777" w:rsidR="00BB108E" w:rsidRPr="003546AE" w:rsidRDefault="00BB108E" w:rsidP="00391DA0">
            <w:pPr>
              <w:spacing w:after="0" w:line="240" w:lineRule="auto"/>
              <w:rPr>
                <w:rFonts w:eastAsia="Times New Roman" w:cstheme="minorHAnsi"/>
              </w:rPr>
            </w:pPr>
          </w:p>
        </w:tc>
      </w:tr>
      <w:tr w:rsidR="00BB108E" w:rsidRPr="003546AE" w14:paraId="55F1E7C6" w14:textId="77777777" w:rsidTr="00391DA0">
        <w:tc>
          <w:tcPr>
            <w:tcW w:w="1560" w:type="dxa"/>
            <w:vMerge/>
            <w:tcBorders>
              <w:left w:val="single" w:sz="4" w:space="0" w:color="auto"/>
              <w:bottom w:val="single" w:sz="4" w:space="0" w:color="auto"/>
              <w:right w:val="single" w:sz="4" w:space="0" w:color="auto"/>
            </w:tcBorders>
            <w:shd w:val="clear" w:color="auto" w:fill="DEEAF6" w:themeFill="accent1" w:themeFillTint="33"/>
          </w:tcPr>
          <w:p w14:paraId="22B60505" w14:textId="77777777" w:rsidR="00BB108E" w:rsidRPr="003546AE" w:rsidRDefault="00BB108E" w:rsidP="00391DA0">
            <w:pPr>
              <w:spacing w:after="0" w:line="240" w:lineRule="auto"/>
              <w:rPr>
                <w:rFonts w:eastAsia="Times New Roman" w:cstheme="minorHAnsi"/>
                <w:b/>
              </w:rPr>
            </w:pPr>
          </w:p>
        </w:tc>
        <w:tc>
          <w:tcPr>
            <w:tcW w:w="19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EB5C45"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Recommendation</w:t>
            </w:r>
            <w:r w:rsidRPr="003546AE">
              <w:rPr>
                <w:rFonts w:eastAsia="Times New Roman" w:cstheme="minorHAnsi"/>
                <w:i/>
              </w:rPr>
              <w:t xml:space="preserve"> </w:t>
            </w:r>
            <w:r w:rsidRPr="003546AE">
              <w:rPr>
                <w:rFonts w:eastAsia="Times New Roman" w:cstheme="minorHAnsi"/>
                <w:i/>
                <w:sz w:val="18"/>
                <w:szCs w:val="18"/>
              </w:rPr>
              <w:t>Satisfactory OR Satisfactory subject to proposed conditions OR Not Satisfactory</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4F3F9988" w14:textId="77777777" w:rsidR="00BB108E" w:rsidRPr="003546AE" w:rsidRDefault="00BB108E" w:rsidP="00391DA0">
            <w:pPr>
              <w:spacing w:after="0" w:line="240" w:lineRule="auto"/>
              <w:rPr>
                <w:rFonts w:eastAsia="Times New Roman" w:cstheme="minorHAnsi"/>
              </w:rPr>
            </w:pPr>
          </w:p>
        </w:tc>
      </w:tr>
    </w:tbl>
    <w:p w14:paraId="3C5569F3" w14:textId="77777777" w:rsidR="00BB108E" w:rsidRPr="003546AE" w:rsidRDefault="00BB108E" w:rsidP="00BB108E">
      <w:pPr>
        <w:pStyle w:val="SectionHeading"/>
      </w:pPr>
      <w:r w:rsidRPr="003546AE">
        <w:rPr>
          <w:rFonts w:eastAsia="Times New Roman"/>
        </w:rPr>
        <w:lastRenderedPageBreak/>
        <w:t>Expert Panel</w:t>
      </w:r>
    </w:p>
    <w:tbl>
      <w:tblPr>
        <w:tblStyle w:val="TableGrid"/>
        <w:tblW w:w="9072" w:type="dxa"/>
        <w:tblInd w:w="-5" w:type="dxa"/>
        <w:tblLook w:val="04A0" w:firstRow="1" w:lastRow="0" w:firstColumn="1" w:lastColumn="0" w:noHBand="0" w:noVBand="1"/>
      </w:tblPr>
      <w:tblGrid>
        <w:gridCol w:w="2127"/>
        <w:gridCol w:w="2551"/>
        <w:gridCol w:w="4394"/>
      </w:tblGrid>
      <w:tr w:rsidR="00BB108E" w:rsidRPr="003546AE" w14:paraId="5A6813F3" w14:textId="77777777" w:rsidTr="00391DA0">
        <w:tc>
          <w:tcPr>
            <w:tcW w:w="2127" w:type="dxa"/>
            <w:shd w:val="clear" w:color="auto" w:fill="DEEAF6" w:themeFill="accent1" w:themeFillTint="33"/>
          </w:tcPr>
          <w:p w14:paraId="33CE7302" w14:textId="77777777" w:rsidR="00BB108E" w:rsidRPr="003546AE" w:rsidRDefault="00BB108E" w:rsidP="00391DA0">
            <w:pPr>
              <w:keepNext/>
              <w:keepLines/>
              <w:numPr>
                <w:ilvl w:val="1"/>
                <w:numId w:val="0"/>
              </w:numPr>
              <w:spacing w:before="40" w:line="276" w:lineRule="auto"/>
              <w:outlineLvl w:val="1"/>
              <w:rPr>
                <w:rFonts w:eastAsia="MS Gothic" w:cstheme="minorHAnsi"/>
                <w:b/>
              </w:rPr>
            </w:pPr>
            <w:r w:rsidRPr="003546AE">
              <w:rPr>
                <w:rFonts w:eastAsia="MS Gothic" w:cstheme="minorHAnsi"/>
                <w:b/>
              </w:rPr>
              <w:t>Name</w:t>
            </w:r>
          </w:p>
        </w:tc>
        <w:tc>
          <w:tcPr>
            <w:tcW w:w="2551" w:type="dxa"/>
            <w:shd w:val="clear" w:color="auto" w:fill="DEEAF6" w:themeFill="accent1" w:themeFillTint="33"/>
          </w:tcPr>
          <w:p w14:paraId="121EE481" w14:textId="77777777" w:rsidR="00BB108E" w:rsidRPr="003546AE" w:rsidRDefault="00BB108E" w:rsidP="00391DA0">
            <w:pPr>
              <w:keepNext/>
              <w:keepLines/>
              <w:numPr>
                <w:ilvl w:val="1"/>
                <w:numId w:val="0"/>
              </w:numPr>
              <w:spacing w:before="40" w:line="276" w:lineRule="auto"/>
              <w:outlineLvl w:val="1"/>
              <w:rPr>
                <w:rFonts w:eastAsia="MS Gothic" w:cstheme="minorHAnsi"/>
                <w:b/>
              </w:rPr>
            </w:pPr>
            <w:r w:rsidRPr="003546AE">
              <w:rPr>
                <w:rFonts w:eastAsia="MS Gothic" w:cstheme="minorHAnsi"/>
                <w:b/>
              </w:rPr>
              <w:t>Role</w:t>
            </w:r>
          </w:p>
        </w:tc>
        <w:tc>
          <w:tcPr>
            <w:tcW w:w="4394" w:type="dxa"/>
            <w:shd w:val="clear" w:color="auto" w:fill="DEEAF6" w:themeFill="accent1" w:themeFillTint="33"/>
          </w:tcPr>
          <w:p w14:paraId="4630D4FF" w14:textId="77777777" w:rsidR="00BB108E" w:rsidRPr="003546AE" w:rsidRDefault="00BB108E" w:rsidP="00391DA0">
            <w:pPr>
              <w:keepNext/>
              <w:keepLines/>
              <w:numPr>
                <w:ilvl w:val="1"/>
                <w:numId w:val="0"/>
              </w:numPr>
              <w:spacing w:before="40" w:line="276" w:lineRule="auto"/>
              <w:outlineLvl w:val="1"/>
              <w:rPr>
                <w:rFonts w:eastAsia="MS Gothic" w:cstheme="minorHAnsi"/>
                <w:b/>
              </w:rPr>
            </w:pPr>
            <w:r w:rsidRPr="003546AE">
              <w:rPr>
                <w:rFonts w:eastAsia="MS Gothic" w:cstheme="minorHAnsi"/>
                <w:b/>
              </w:rPr>
              <w:t>Affiliation</w:t>
            </w:r>
          </w:p>
        </w:tc>
      </w:tr>
      <w:tr w:rsidR="00BB108E" w:rsidRPr="003546AE" w14:paraId="5D6438B7" w14:textId="77777777" w:rsidTr="00391DA0">
        <w:tc>
          <w:tcPr>
            <w:tcW w:w="2127" w:type="dxa"/>
            <w:shd w:val="clear" w:color="auto" w:fill="auto"/>
          </w:tcPr>
          <w:p w14:paraId="65D23EE5" w14:textId="77777777" w:rsidR="00BB108E" w:rsidRPr="003546AE" w:rsidRDefault="00BB108E" w:rsidP="00391DA0">
            <w:pPr>
              <w:keepNext/>
              <w:keepLines/>
              <w:numPr>
                <w:ilvl w:val="1"/>
                <w:numId w:val="0"/>
              </w:numPr>
              <w:spacing w:before="40" w:line="276" w:lineRule="auto"/>
              <w:outlineLvl w:val="1"/>
              <w:rPr>
                <w:rFonts w:eastAsia="MS Gothic" w:cstheme="minorHAnsi"/>
              </w:rPr>
            </w:pPr>
          </w:p>
        </w:tc>
        <w:tc>
          <w:tcPr>
            <w:tcW w:w="2551" w:type="dxa"/>
            <w:shd w:val="clear" w:color="auto" w:fill="auto"/>
          </w:tcPr>
          <w:p w14:paraId="4DC3CD6D" w14:textId="77777777" w:rsidR="00BB108E" w:rsidRPr="003546AE" w:rsidRDefault="00BB108E" w:rsidP="00391DA0">
            <w:pPr>
              <w:keepNext/>
              <w:keepLines/>
              <w:numPr>
                <w:ilvl w:val="1"/>
                <w:numId w:val="0"/>
              </w:numPr>
              <w:spacing w:before="40" w:line="276" w:lineRule="auto"/>
              <w:outlineLvl w:val="1"/>
              <w:rPr>
                <w:rFonts w:eastAsia="MS Gothic" w:cstheme="minorHAnsi"/>
              </w:rPr>
            </w:pPr>
            <w:r w:rsidRPr="003546AE">
              <w:rPr>
                <w:rFonts w:eastAsia="MS Gothic" w:cstheme="minorHAnsi"/>
              </w:rPr>
              <w:t>Chair</w:t>
            </w:r>
          </w:p>
        </w:tc>
        <w:tc>
          <w:tcPr>
            <w:tcW w:w="4394" w:type="dxa"/>
            <w:shd w:val="clear" w:color="auto" w:fill="auto"/>
          </w:tcPr>
          <w:p w14:paraId="6BACC090" w14:textId="77777777" w:rsidR="00BB108E" w:rsidRPr="003546AE" w:rsidRDefault="00BB108E" w:rsidP="00391DA0">
            <w:pPr>
              <w:keepNext/>
              <w:keepLines/>
              <w:numPr>
                <w:ilvl w:val="1"/>
                <w:numId w:val="0"/>
              </w:numPr>
              <w:spacing w:before="40" w:line="276" w:lineRule="auto"/>
              <w:outlineLvl w:val="1"/>
              <w:rPr>
                <w:rFonts w:eastAsia="MS Gothic" w:cstheme="minorHAnsi"/>
              </w:rPr>
            </w:pPr>
          </w:p>
        </w:tc>
      </w:tr>
      <w:tr w:rsidR="00BB108E" w:rsidRPr="003546AE" w14:paraId="54A64C91" w14:textId="77777777" w:rsidTr="00391DA0">
        <w:trPr>
          <w:trHeight w:val="315"/>
        </w:trPr>
        <w:tc>
          <w:tcPr>
            <w:tcW w:w="2127" w:type="dxa"/>
            <w:shd w:val="clear" w:color="auto" w:fill="auto"/>
          </w:tcPr>
          <w:p w14:paraId="68E0AD9A" w14:textId="77777777" w:rsidR="00BB108E" w:rsidRPr="003546AE" w:rsidRDefault="00BB108E" w:rsidP="00391DA0">
            <w:pPr>
              <w:keepNext/>
              <w:keepLines/>
              <w:numPr>
                <w:ilvl w:val="1"/>
                <w:numId w:val="0"/>
              </w:numPr>
              <w:spacing w:before="40" w:line="276" w:lineRule="auto"/>
              <w:outlineLvl w:val="1"/>
              <w:rPr>
                <w:rFonts w:eastAsia="MS Gothic" w:cstheme="minorHAnsi"/>
              </w:rPr>
            </w:pPr>
          </w:p>
        </w:tc>
        <w:tc>
          <w:tcPr>
            <w:tcW w:w="2551" w:type="dxa"/>
            <w:shd w:val="clear" w:color="auto" w:fill="auto"/>
          </w:tcPr>
          <w:p w14:paraId="0E70E715" w14:textId="77777777" w:rsidR="00BB108E" w:rsidRPr="003546AE" w:rsidRDefault="00BB108E" w:rsidP="00391DA0">
            <w:pPr>
              <w:keepNext/>
              <w:keepLines/>
              <w:numPr>
                <w:ilvl w:val="1"/>
                <w:numId w:val="0"/>
              </w:numPr>
              <w:spacing w:before="40" w:line="276" w:lineRule="auto"/>
              <w:outlineLvl w:val="1"/>
              <w:rPr>
                <w:rFonts w:eastAsia="MS Gothic" w:cstheme="minorHAnsi"/>
              </w:rPr>
            </w:pPr>
            <w:r w:rsidRPr="003546AE">
              <w:rPr>
                <w:rFonts w:eastAsia="MS Gothic" w:cstheme="minorHAnsi"/>
              </w:rPr>
              <w:t>Subject Matter Expert</w:t>
            </w:r>
          </w:p>
        </w:tc>
        <w:tc>
          <w:tcPr>
            <w:tcW w:w="4394" w:type="dxa"/>
            <w:shd w:val="clear" w:color="auto" w:fill="auto"/>
          </w:tcPr>
          <w:p w14:paraId="1C5DC6F4" w14:textId="77777777" w:rsidR="00BB108E" w:rsidRPr="003546AE" w:rsidRDefault="00BB108E" w:rsidP="00391DA0">
            <w:pPr>
              <w:keepNext/>
              <w:keepLines/>
              <w:numPr>
                <w:ilvl w:val="1"/>
                <w:numId w:val="0"/>
              </w:numPr>
              <w:spacing w:before="40" w:line="276" w:lineRule="auto"/>
              <w:outlineLvl w:val="1"/>
              <w:rPr>
                <w:rFonts w:eastAsia="MS Gothic" w:cstheme="minorHAnsi"/>
              </w:rPr>
            </w:pPr>
          </w:p>
        </w:tc>
      </w:tr>
      <w:tr w:rsidR="00BB108E" w:rsidRPr="003546AE" w14:paraId="60B64472" w14:textId="77777777" w:rsidTr="00391DA0">
        <w:trPr>
          <w:trHeight w:val="315"/>
        </w:trPr>
        <w:tc>
          <w:tcPr>
            <w:tcW w:w="2127" w:type="dxa"/>
            <w:shd w:val="clear" w:color="auto" w:fill="auto"/>
          </w:tcPr>
          <w:p w14:paraId="0AD42CEC" w14:textId="77777777" w:rsidR="00BB108E" w:rsidRPr="003546AE" w:rsidRDefault="00BB108E" w:rsidP="00391DA0">
            <w:pPr>
              <w:keepNext/>
              <w:keepLines/>
              <w:numPr>
                <w:ilvl w:val="1"/>
                <w:numId w:val="0"/>
              </w:numPr>
              <w:spacing w:before="40" w:line="276" w:lineRule="auto"/>
              <w:outlineLvl w:val="1"/>
              <w:rPr>
                <w:rFonts w:eastAsia="MS Gothic" w:cstheme="minorHAnsi"/>
              </w:rPr>
            </w:pPr>
          </w:p>
        </w:tc>
        <w:tc>
          <w:tcPr>
            <w:tcW w:w="2551" w:type="dxa"/>
            <w:shd w:val="clear" w:color="auto" w:fill="auto"/>
          </w:tcPr>
          <w:p w14:paraId="08CC0FD6" w14:textId="77777777" w:rsidR="00BB108E" w:rsidRPr="003546AE" w:rsidRDefault="00BB108E" w:rsidP="00391DA0">
            <w:pPr>
              <w:keepNext/>
              <w:keepLines/>
              <w:numPr>
                <w:ilvl w:val="1"/>
                <w:numId w:val="0"/>
              </w:numPr>
              <w:spacing w:before="40" w:line="276" w:lineRule="auto"/>
              <w:outlineLvl w:val="1"/>
              <w:rPr>
                <w:rFonts w:eastAsia="MS Gothic" w:cstheme="minorHAnsi"/>
              </w:rPr>
            </w:pPr>
            <w:r w:rsidRPr="003546AE">
              <w:rPr>
                <w:rFonts w:eastAsia="MS Gothic" w:cstheme="minorHAnsi"/>
              </w:rPr>
              <w:t>Subject Matter Expert</w:t>
            </w:r>
          </w:p>
        </w:tc>
        <w:tc>
          <w:tcPr>
            <w:tcW w:w="4394" w:type="dxa"/>
            <w:shd w:val="clear" w:color="auto" w:fill="auto"/>
          </w:tcPr>
          <w:p w14:paraId="17883DC4" w14:textId="77777777" w:rsidR="00BB108E" w:rsidRPr="003546AE" w:rsidRDefault="00BB108E" w:rsidP="00391DA0">
            <w:pPr>
              <w:keepNext/>
              <w:keepLines/>
              <w:numPr>
                <w:ilvl w:val="1"/>
                <w:numId w:val="0"/>
              </w:numPr>
              <w:spacing w:before="40" w:line="276" w:lineRule="auto"/>
              <w:outlineLvl w:val="1"/>
              <w:rPr>
                <w:rFonts w:eastAsia="MS Gothic" w:cstheme="minorHAnsi"/>
              </w:rPr>
            </w:pPr>
          </w:p>
        </w:tc>
      </w:tr>
      <w:tr w:rsidR="00BB108E" w:rsidRPr="003546AE" w14:paraId="0B6077EE" w14:textId="77777777" w:rsidTr="00391DA0">
        <w:trPr>
          <w:trHeight w:val="315"/>
        </w:trPr>
        <w:tc>
          <w:tcPr>
            <w:tcW w:w="2127" w:type="dxa"/>
            <w:shd w:val="clear" w:color="auto" w:fill="auto"/>
          </w:tcPr>
          <w:p w14:paraId="4B6CA4C0" w14:textId="77777777" w:rsidR="00BB108E" w:rsidRPr="003546AE" w:rsidRDefault="00BB108E" w:rsidP="00391DA0">
            <w:pPr>
              <w:keepNext/>
              <w:keepLines/>
              <w:numPr>
                <w:ilvl w:val="1"/>
                <w:numId w:val="0"/>
              </w:numPr>
              <w:spacing w:before="40" w:line="276" w:lineRule="auto"/>
              <w:outlineLvl w:val="1"/>
              <w:rPr>
                <w:rFonts w:eastAsia="MS Gothic" w:cstheme="minorHAnsi"/>
              </w:rPr>
            </w:pPr>
          </w:p>
        </w:tc>
        <w:tc>
          <w:tcPr>
            <w:tcW w:w="2551" w:type="dxa"/>
            <w:shd w:val="clear" w:color="auto" w:fill="auto"/>
          </w:tcPr>
          <w:p w14:paraId="21F943B3" w14:textId="77777777" w:rsidR="00BB108E" w:rsidRPr="003546AE" w:rsidRDefault="00BB108E" w:rsidP="00391DA0">
            <w:pPr>
              <w:keepNext/>
              <w:keepLines/>
              <w:numPr>
                <w:ilvl w:val="1"/>
                <w:numId w:val="0"/>
              </w:numPr>
              <w:spacing w:before="40" w:line="276" w:lineRule="auto"/>
              <w:outlineLvl w:val="1"/>
              <w:rPr>
                <w:rFonts w:eastAsia="MS Gothic" w:cstheme="minorHAnsi"/>
              </w:rPr>
            </w:pPr>
            <w:r w:rsidRPr="003546AE">
              <w:rPr>
                <w:rFonts w:eastAsia="MS Gothic" w:cstheme="minorHAnsi"/>
              </w:rPr>
              <w:t>Subject Matter Expert</w:t>
            </w:r>
          </w:p>
        </w:tc>
        <w:tc>
          <w:tcPr>
            <w:tcW w:w="4394" w:type="dxa"/>
            <w:shd w:val="clear" w:color="auto" w:fill="auto"/>
          </w:tcPr>
          <w:p w14:paraId="72A6FDB8" w14:textId="77777777" w:rsidR="00BB108E" w:rsidRPr="003546AE" w:rsidRDefault="00BB108E" w:rsidP="00391DA0">
            <w:pPr>
              <w:keepNext/>
              <w:keepLines/>
              <w:numPr>
                <w:ilvl w:val="1"/>
                <w:numId w:val="0"/>
              </w:numPr>
              <w:spacing w:before="40" w:line="276" w:lineRule="auto"/>
              <w:outlineLvl w:val="1"/>
              <w:rPr>
                <w:rFonts w:eastAsia="MS Gothic" w:cstheme="minorHAnsi"/>
              </w:rPr>
            </w:pPr>
          </w:p>
        </w:tc>
      </w:tr>
      <w:tr w:rsidR="00BB108E" w:rsidRPr="003546AE" w14:paraId="76F42332" w14:textId="77777777" w:rsidTr="00391DA0">
        <w:trPr>
          <w:trHeight w:val="315"/>
        </w:trPr>
        <w:tc>
          <w:tcPr>
            <w:tcW w:w="2127" w:type="dxa"/>
            <w:shd w:val="clear" w:color="auto" w:fill="auto"/>
          </w:tcPr>
          <w:p w14:paraId="0EE59126" w14:textId="77777777" w:rsidR="00BB108E" w:rsidRPr="003546AE" w:rsidRDefault="00BB108E" w:rsidP="00391DA0">
            <w:pPr>
              <w:keepNext/>
              <w:keepLines/>
              <w:numPr>
                <w:ilvl w:val="1"/>
                <w:numId w:val="0"/>
              </w:numPr>
              <w:spacing w:before="40" w:line="276" w:lineRule="auto"/>
              <w:outlineLvl w:val="1"/>
              <w:rPr>
                <w:rFonts w:eastAsia="MS Gothic" w:cstheme="minorHAnsi"/>
              </w:rPr>
            </w:pPr>
          </w:p>
        </w:tc>
        <w:tc>
          <w:tcPr>
            <w:tcW w:w="2551" w:type="dxa"/>
            <w:shd w:val="clear" w:color="auto" w:fill="auto"/>
          </w:tcPr>
          <w:p w14:paraId="17FE0E50" w14:textId="77777777" w:rsidR="00BB108E" w:rsidRPr="003546AE" w:rsidRDefault="00BB108E" w:rsidP="00391DA0">
            <w:pPr>
              <w:keepNext/>
              <w:keepLines/>
              <w:numPr>
                <w:ilvl w:val="1"/>
                <w:numId w:val="0"/>
              </w:numPr>
              <w:spacing w:before="40" w:line="276" w:lineRule="auto"/>
              <w:outlineLvl w:val="1"/>
              <w:rPr>
                <w:rFonts w:eastAsia="MS Gothic" w:cstheme="minorHAnsi"/>
              </w:rPr>
            </w:pPr>
            <w:r>
              <w:rPr>
                <w:rFonts w:eastAsia="MS Gothic" w:cstheme="minorHAnsi"/>
              </w:rPr>
              <w:t>Secretary</w:t>
            </w:r>
          </w:p>
        </w:tc>
        <w:tc>
          <w:tcPr>
            <w:tcW w:w="4394" w:type="dxa"/>
            <w:shd w:val="clear" w:color="auto" w:fill="auto"/>
          </w:tcPr>
          <w:p w14:paraId="0877CCB0" w14:textId="77777777" w:rsidR="00BB108E" w:rsidRPr="003546AE" w:rsidRDefault="00BB108E" w:rsidP="00391DA0">
            <w:pPr>
              <w:rPr>
                <w:rFonts w:eastAsia="MS Gothic" w:cstheme="minorHAnsi"/>
              </w:rPr>
            </w:pPr>
          </w:p>
        </w:tc>
      </w:tr>
      <w:tr w:rsidR="00BB108E" w:rsidRPr="003546AE" w14:paraId="44DFF2FB" w14:textId="77777777" w:rsidTr="00391DA0">
        <w:trPr>
          <w:trHeight w:val="315"/>
        </w:trPr>
        <w:tc>
          <w:tcPr>
            <w:tcW w:w="2127" w:type="dxa"/>
            <w:shd w:val="clear" w:color="auto" w:fill="auto"/>
          </w:tcPr>
          <w:p w14:paraId="0EF73C43" w14:textId="77777777" w:rsidR="00BB108E" w:rsidRPr="003546AE" w:rsidRDefault="00BB108E" w:rsidP="00391DA0">
            <w:pPr>
              <w:keepNext/>
              <w:keepLines/>
              <w:numPr>
                <w:ilvl w:val="1"/>
                <w:numId w:val="0"/>
              </w:numPr>
              <w:spacing w:before="40" w:line="276" w:lineRule="auto"/>
              <w:outlineLvl w:val="1"/>
              <w:rPr>
                <w:rFonts w:eastAsia="MS Gothic" w:cstheme="minorHAnsi"/>
              </w:rPr>
            </w:pPr>
          </w:p>
        </w:tc>
        <w:tc>
          <w:tcPr>
            <w:tcW w:w="2551" w:type="dxa"/>
            <w:shd w:val="clear" w:color="auto" w:fill="auto"/>
          </w:tcPr>
          <w:p w14:paraId="3DCF9CFF" w14:textId="77777777" w:rsidR="00BB108E" w:rsidRPr="003546AE" w:rsidRDefault="00BB108E" w:rsidP="00391DA0">
            <w:pPr>
              <w:keepNext/>
              <w:keepLines/>
              <w:numPr>
                <w:ilvl w:val="1"/>
                <w:numId w:val="0"/>
              </w:numPr>
              <w:spacing w:before="40" w:line="276" w:lineRule="auto"/>
              <w:outlineLvl w:val="1"/>
              <w:rPr>
                <w:rFonts w:eastAsia="MS Gothic" w:cstheme="minorHAnsi"/>
              </w:rPr>
            </w:pPr>
            <w:r w:rsidRPr="003546AE">
              <w:rPr>
                <w:rFonts w:eastAsia="MS Gothic" w:cstheme="minorHAnsi"/>
              </w:rPr>
              <w:t>Learner Representative</w:t>
            </w:r>
          </w:p>
        </w:tc>
        <w:tc>
          <w:tcPr>
            <w:tcW w:w="4394" w:type="dxa"/>
            <w:shd w:val="clear" w:color="auto" w:fill="auto"/>
          </w:tcPr>
          <w:p w14:paraId="60C6C77D" w14:textId="77777777" w:rsidR="00BB108E" w:rsidRPr="003546AE" w:rsidRDefault="00BB108E" w:rsidP="00391DA0">
            <w:pPr>
              <w:rPr>
                <w:rFonts w:eastAsia="MS Gothic" w:cstheme="minorHAnsi"/>
              </w:rPr>
            </w:pPr>
          </w:p>
        </w:tc>
      </w:tr>
      <w:tr w:rsidR="00BB108E" w:rsidRPr="003546AE" w14:paraId="0F66755A" w14:textId="77777777" w:rsidTr="00391DA0">
        <w:trPr>
          <w:trHeight w:val="315"/>
        </w:trPr>
        <w:tc>
          <w:tcPr>
            <w:tcW w:w="2127" w:type="dxa"/>
            <w:shd w:val="clear" w:color="auto" w:fill="auto"/>
          </w:tcPr>
          <w:p w14:paraId="5E796897" w14:textId="77777777" w:rsidR="00BB108E" w:rsidRPr="003546AE" w:rsidRDefault="00BB108E" w:rsidP="00391DA0">
            <w:pPr>
              <w:keepNext/>
              <w:keepLines/>
              <w:numPr>
                <w:ilvl w:val="1"/>
                <w:numId w:val="0"/>
              </w:numPr>
              <w:spacing w:before="40" w:line="276" w:lineRule="auto"/>
              <w:outlineLvl w:val="1"/>
              <w:rPr>
                <w:rFonts w:eastAsia="MS Gothic" w:cstheme="minorHAnsi"/>
              </w:rPr>
            </w:pPr>
          </w:p>
        </w:tc>
        <w:tc>
          <w:tcPr>
            <w:tcW w:w="2551" w:type="dxa"/>
            <w:shd w:val="clear" w:color="auto" w:fill="auto"/>
          </w:tcPr>
          <w:p w14:paraId="72AE47C9" w14:textId="77777777" w:rsidR="00BB108E" w:rsidRPr="003546AE" w:rsidRDefault="00BB108E" w:rsidP="00391DA0">
            <w:pPr>
              <w:keepNext/>
              <w:keepLines/>
              <w:numPr>
                <w:ilvl w:val="1"/>
                <w:numId w:val="0"/>
              </w:numPr>
              <w:spacing w:before="40" w:line="276" w:lineRule="auto"/>
              <w:outlineLvl w:val="1"/>
              <w:rPr>
                <w:rFonts w:eastAsia="MS Gothic" w:cstheme="minorHAnsi"/>
              </w:rPr>
            </w:pPr>
            <w:r w:rsidRPr="003546AE">
              <w:rPr>
                <w:rFonts w:eastAsia="MS Gothic" w:cstheme="minorHAnsi"/>
              </w:rPr>
              <w:t>Industry Representative</w:t>
            </w:r>
          </w:p>
        </w:tc>
        <w:tc>
          <w:tcPr>
            <w:tcW w:w="4394" w:type="dxa"/>
            <w:shd w:val="clear" w:color="auto" w:fill="auto"/>
          </w:tcPr>
          <w:p w14:paraId="2304EF8B" w14:textId="77777777" w:rsidR="00BB108E" w:rsidRPr="003546AE" w:rsidRDefault="00BB108E" w:rsidP="00391DA0">
            <w:pPr>
              <w:rPr>
                <w:rFonts w:eastAsia="MS Gothic" w:cstheme="minorHAnsi"/>
              </w:rPr>
            </w:pPr>
          </w:p>
        </w:tc>
      </w:tr>
    </w:tbl>
    <w:p w14:paraId="68B0A69B" w14:textId="77777777" w:rsidR="00BB108E" w:rsidRPr="003546AE" w:rsidRDefault="00BB108E" w:rsidP="00BB108E">
      <w:pPr>
        <w:spacing w:after="0" w:line="240" w:lineRule="auto"/>
        <w:rPr>
          <w:rFonts w:cstheme="minorHAnsi"/>
        </w:rPr>
      </w:pPr>
    </w:p>
    <w:p w14:paraId="5BF468E4" w14:textId="77777777" w:rsidR="00BB108E" w:rsidRPr="003546AE" w:rsidRDefault="00BB108E" w:rsidP="00BB108E">
      <w:pPr>
        <w:pStyle w:val="SectionHeading"/>
        <w:rPr>
          <w:rFonts w:eastAsia="Times New Roman"/>
        </w:rPr>
      </w:pPr>
      <w:r w:rsidRPr="003546AE">
        <w:rPr>
          <w:rFonts w:eastAsia="Times New Roman"/>
        </w:rPr>
        <w:t>Principal Programme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2126"/>
      </w:tblGrid>
      <w:tr w:rsidR="00BB108E" w:rsidRPr="003546AE" w14:paraId="42A170EE" w14:textId="77777777" w:rsidTr="00391DA0">
        <w:tc>
          <w:tcPr>
            <w:tcW w:w="4678" w:type="dxa"/>
            <w:tcBorders>
              <w:bottom w:val="single" w:sz="4" w:space="0" w:color="auto"/>
            </w:tcBorders>
            <w:shd w:val="clear" w:color="auto" w:fill="DEEAF6" w:themeFill="accent1" w:themeFillTint="33"/>
          </w:tcPr>
          <w:p w14:paraId="4A68D1D6"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 xml:space="preserve">Names of centre(s) where the programme(s) is to be provided </w:t>
            </w:r>
          </w:p>
        </w:tc>
        <w:tc>
          <w:tcPr>
            <w:tcW w:w="2268" w:type="dxa"/>
            <w:tcBorders>
              <w:bottom w:val="single" w:sz="4" w:space="0" w:color="auto"/>
            </w:tcBorders>
            <w:shd w:val="clear" w:color="auto" w:fill="DEEAF6" w:themeFill="accent1" w:themeFillTint="33"/>
          </w:tcPr>
          <w:p w14:paraId="3246E4DF"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 xml:space="preserve">Maximum number of learners </w:t>
            </w:r>
            <w:r w:rsidRPr="003546AE">
              <w:rPr>
                <w:rFonts w:eastAsia="Times New Roman" w:cstheme="minorHAnsi"/>
                <w:i/>
              </w:rPr>
              <w:t>(</w:t>
            </w:r>
            <w:r>
              <w:rPr>
                <w:rFonts w:eastAsia="Times New Roman" w:cstheme="minorHAnsi"/>
                <w:i/>
              </w:rPr>
              <w:t>FT</w:t>
            </w:r>
            <w:r w:rsidRPr="003546AE">
              <w:rPr>
                <w:rFonts w:eastAsia="Times New Roman" w:cstheme="minorHAnsi"/>
                <w:i/>
              </w:rPr>
              <w:t>)</w:t>
            </w:r>
          </w:p>
        </w:tc>
        <w:tc>
          <w:tcPr>
            <w:tcW w:w="2126" w:type="dxa"/>
            <w:tcBorders>
              <w:bottom w:val="single" w:sz="4" w:space="0" w:color="auto"/>
            </w:tcBorders>
            <w:shd w:val="clear" w:color="auto" w:fill="DEEAF6" w:themeFill="accent1" w:themeFillTint="33"/>
          </w:tcPr>
          <w:p w14:paraId="64C70897"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 xml:space="preserve">Maximum number of learners </w:t>
            </w:r>
            <w:r w:rsidRPr="003546AE">
              <w:rPr>
                <w:rFonts w:eastAsia="Times New Roman" w:cstheme="minorHAnsi"/>
                <w:i/>
              </w:rPr>
              <w:t>(</w:t>
            </w:r>
            <w:r>
              <w:rPr>
                <w:rFonts w:eastAsia="Times New Roman" w:cstheme="minorHAnsi"/>
                <w:i/>
              </w:rPr>
              <w:t>PT</w:t>
            </w:r>
            <w:r w:rsidRPr="003546AE">
              <w:rPr>
                <w:rFonts w:eastAsia="Times New Roman" w:cstheme="minorHAnsi"/>
                <w:i/>
              </w:rPr>
              <w:t>)</w:t>
            </w:r>
          </w:p>
        </w:tc>
      </w:tr>
      <w:tr w:rsidR="00BB108E" w:rsidRPr="003546AE" w14:paraId="3F6B5821" w14:textId="77777777" w:rsidTr="00391DA0">
        <w:tc>
          <w:tcPr>
            <w:tcW w:w="4678" w:type="dxa"/>
            <w:tcBorders>
              <w:bottom w:val="single" w:sz="4" w:space="0" w:color="auto"/>
            </w:tcBorders>
            <w:shd w:val="clear" w:color="auto" w:fill="auto"/>
          </w:tcPr>
          <w:p w14:paraId="46763FC4" w14:textId="77777777" w:rsidR="00BB108E" w:rsidRPr="003546AE" w:rsidRDefault="00BB108E" w:rsidP="00391DA0">
            <w:pPr>
              <w:spacing w:after="0" w:line="240" w:lineRule="auto"/>
              <w:rPr>
                <w:rFonts w:eastAsia="Times New Roman" w:cstheme="minorHAnsi"/>
              </w:rPr>
            </w:pPr>
          </w:p>
        </w:tc>
        <w:tc>
          <w:tcPr>
            <w:tcW w:w="2268" w:type="dxa"/>
            <w:tcBorders>
              <w:bottom w:val="single" w:sz="4" w:space="0" w:color="auto"/>
            </w:tcBorders>
            <w:shd w:val="clear" w:color="auto" w:fill="auto"/>
          </w:tcPr>
          <w:p w14:paraId="41790BDC" w14:textId="77777777" w:rsidR="00BB108E" w:rsidRPr="003546AE" w:rsidRDefault="00BB108E" w:rsidP="00391DA0">
            <w:pPr>
              <w:spacing w:after="0" w:line="240" w:lineRule="auto"/>
              <w:rPr>
                <w:rFonts w:eastAsia="Times New Roman" w:cstheme="minorHAnsi"/>
              </w:rPr>
            </w:pPr>
          </w:p>
        </w:tc>
        <w:tc>
          <w:tcPr>
            <w:tcW w:w="2126" w:type="dxa"/>
            <w:tcBorders>
              <w:bottom w:val="single" w:sz="4" w:space="0" w:color="auto"/>
            </w:tcBorders>
          </w:tcPr>
          <w:p w14:paraId="5BC8BF9A" w14:textId="77777777" w:rsidR="00BB108E" w:rsidRPr="003546AE" w:rsidRDefault="00BB108E" w:rsidP="00391DA0">
            <w:pPr>
              <w:spacing w:after="0" w:line="240" w:lineRule="auto"/>
              <w:rPr>
                <w:rFonts w:eastAsia="Times New Roman" w:cstheme="minorHAnsi"/>
              </w:rPr>
            </w:pPr>
          </w:p>
        </w:tc>
      </w:tr>
    </w:tbl>
    <w:p w14:paraId="1420B405" w14:textId="77777777" w:rsidR="00BB108E" w:rsidRDefault="00BB108E" w:rsidP="00BB108E"/>
    <w:tbl>
      <w:tblPr>
        <w:tblStyle w:val="TableGrid2"/>
        <w:tblW w:w="9016" w:type="dxa"/>
        <w:tblInd w:w="0" w:type="dxa"/>
        <w:tblLook w:val="04A0" w:firstRow="1" w:lastRow="0" w:firstColumn="1" w:lastColumn="0" w:noHBand="0" w:noVBand="1"/>
      </w:tblPr>
      <w:tblGrid>
        <w:gridCol w:w="1271"/>
        <w:gridCol w:w="1672"/>
        <w:gridCol w:w="1681"/>
        <w:gridCol w:w="1756"/>
        <w:gridCol w:w="1488"/>
        <w:gridCol w:w="1148"/>
      </w:tblGrid>
      <w:tr w:rsidR="00BB108E" w:rsidRPr="00F3329E" w14:paraId="2F448B66" w14:textId="77777777" w:rsidTr="00391DA0">
        <w:tc>
          <w:tcPr>
            <w:tcW w:w="9016" w:type="dxa"/>
            <w:gridSpan w:val="6"/>
            <w:shd w:val="clear" w:color="auto" w:fill="DEEAF6" w:themeFill="accent1" w:themeFillTint="33"/>
          </w:tcPr>
          <w:p w14:paraId="45A6E8FA" w14:textId="77777777" w:rsidR="00BB108E" w:rsidRPr="00F3329E" w:rsidRDefault="00BB108E" w:rsidP="00391DA0">
            <w:pPr>
              <w:suppressAutoHyphens w:val="0"/>
              <w:rPr>
                <w:rFonts w:asciiTheme="minorHAnsi" w:hAnsiTheme="minorHAnsi" w:cstheme="minorHAnsi"/>
                <w:b/>
                <w:sz w:val="22"/>
                <w:szCs w:val="22"/>
                <w:lang w:eastAsia="en-US"/>
              </w:rPr>
            </w:pPr>
            <w:r w:rsidRPr="00F3329E">
              <w:rPr>
                <w:rFonts w:asciiTheme="minorHAnsi" w:hAnsiTheme="minorHAnsi" w:cstheme="minorHAnsi"/>
                <w:b/>
                <w:sz w:val="22"/>
                <w:szCs w:val="22"/>
                <w:lang w:eastAsia="en-US"/>
              </w:rPr>
              <w:t xml:space="preserve">Proposed </w:t>
            </w:r>
            <w:r>
              <w:rPr>
                <w:rFonts w:asciiTheme="minorHAnsi" w:hAnsiTheme="minorHAnsi" w:cstheme="minorHAnsi"/>
                <w:b/>
                <w:sz w:val="22"/>
                <w:szCs w:val="22"/>
                <w:lang w:eastAsia="en-US"/>
              </w:rPr>
              <w:t xml:space="preserve">Duration and </w:t>
            </w:r>
            <w:r w:rsidRPr="00F3329E">
              <w:rPr>
                <w:rFonts w:asciiTheme="minorHAnsi" w:hAnsiTheme="minorHAnsi" w:cstheme="minorHAnsi"/>
                <w:b/>
                <w:sz w:val="22"/>
                <w:szCs w:val="22"/>
                <w:lang w:eastAsia="en-US"/>
              </w:rPr>
              <w:t>Enrolment</w:t>
            </w:r>
          </w:p>
        </w:tc>
      </w:tr>
      <w:tr w:rsidR="00BB108E" w:rsidRPr="00F3329E" w14:paraId="28C9E663" w14:textId="77777777" w:rsidTr="00391DA0">
        <w:tc>
          <w:tcPr>
            <w:tcW w:w="1271" w:type="dxa"/>
            <w:vMerge w:val="restart"/>
            <w:shd w:val="clear" w:color="auto" w:fill="DEEAF6" w:themeFill="accent1" w:themeFillTint="33"/>
          </w:tcPr>
          <w:p w14:paraId="73A493F4" w14:textId="77777777" w:rsidR="00BB108E" w:rsidRPr="00F3329E" w:rsidRDefault="00BB108E" w:rsidP="00391DA0">
            <w:pPr>
              <w:jc w:val="right"/>
              <w:rPr>
                <w:rFonts w:asciiTheme="minorHAnsi" w:hAnsiTheme="minorHAnsi" w:cstheme="minorHAnsi"/>
                <w:b/>
                <w:bCs/>
                <w:sz w:val="22"/>
                <w:szCs w:val="22"/>
              </w:rPr>
            </w:pPr>
          </w:p>
        </w:tc>
        <w:tc>
          <w:tcPr>
            <w:tcW w:w="1672" w:type="dxa"/>
            <w:vMerge w:val="restart"/>
            <w:shd w:val="clear" w:color="auto" w:fill="DEEAF6" w:themeFill="accent1" w:themeFillTint="33"/>
          </w:tcPr>
          <w:p w14:paraId="0BCCF7EC" w14:textId="77777777" w:rsidR="00BB108E" w:rsidRPr="00F3329E" w:rsidRDefault="00BB108E" w:rsidP="00391DA0">
            <w:pPr>
              <w:jc w:val="right"/>
              <w:rPr>
                <w:rFonts w:asciiTheme="minorHAnsi" w:hAnsiTheme="minorHAnsi" w:cstheme="minorHAnsi"/>
                <w:b/>
                <w:bCs/>
                <w:sz w:val="22"/>
                <w:szCs w:val="22"/>
              </w:rPr>
            </w:pPr>
          </w:p>
          <w:p w14:paraId="514FCB03" w14:textId="77777777" w:rsidR="00BB108E" w:rsidRPr="00F3329E" w:rsidRDefault="00BB108E" w:rsidP="00391DA0">
            <w:pPr>
              <w:jc w:val="right"/>
              <w:rPr>
                <w:rFonts w:asciiTheme="minorHAnsi" w:hAnsiTheme="minorHAnsi" w:cstheme="minorHAnsi"/>
                <w:b/>
                <w:bCs/>
                <w:sz w:val="22"/>
                <w:szCs w:val="22"/>
              </w:rPr>
            </w:pPr>
            <w:r w:rsidRPr="00F3329E">
              <w:rPr>
                <w:rFonts w:asciiTheme="minorHAnsi" w:hAnsiTheme="minorHAnsi" w:cstheme="minorHAnsi"/>
                <w:b/>
                <w:bCs/>
                <w:sz w:val="22"/>
                <w:szCs w:val="22"/>
              </w:rPr>
              <w:t>First Intake Date</w:t>
            </w:r>
          </w:p>
        </w:tc>
        <w:tc>
          <w:tcPr>
            <w:tcW w:w="1681" w:type="dxa"/>
            <w:vMerge w:val="restart"/>
            <w:shd w:val="clear" w:color="auto" w:fill="DEEAF6" w:themeFill="accent1" w:themeFillTint="33"/>
          </w:tcPr>
          <w:p w14:paraId="7D2C075B" w14:textId="77777777" w:rsidR="00BB108E" w:rsidRDefault="00BB108E" w:rsidP="00391DA0">
            <w:pPr>
              <w:jc w:val="center"/>
              <w:rPr>
                <w:rFonts w:asciiTheme="minorHAnsi" w:hAnsiTheme="minorHAnsi" w:cstheme="minorHAnsi"/>
                <w:b/>
                <w:bCs/>
                <w:sz w:val="22"/>
                <w:szCs w:val="22"/>
              </w:rPr>
            </w:pPr>
          </w:p>
          <w:p w14:paraId="1D232306" w14:textId="77777777" w:rsidR="00BB108E" w:rsidRPr="00F3329E" w:rsidRDefault="00BB108E" w:rsidP="00391DA0">
            <w:pPr>
              <w:jc w:val="center"/>
              <w:rPr>
                <w:rFonts w:asciiTheme="minorHAnsi" w:hAnsiTheme="minorHAnsi" w:cstheme="minorHAnsi"/>
                <w:b/>
                <w:bCs/>
                <w:sz w:val="22"/>
                <w:szCs w:val="22"/>
              </w:rPr>
            </w:pPr>
            <w:r w:rsidRPr="00F3329E">
              <w:rPr>
                <w:rFonts w:asciiTheme="minorHAnsi" w:hAnsiTheme="minorHAnsi" w:cstheme="minorHAnsi"/>
                <w:b/>
                <w:bCs/>
                <w:sz w:val="22"/>
                <w:szCs w:val="22"/>
              </w:rPr>
              <w:t xml:space="preserve">Duration </w:t>
            </w:r>
          </w:p>
        </w:tc>
        <w:tc>
          <w:tcPr>
            <w:tcW w:w="1756" w:type="dxa"/>
            <w:shd w:val="clear" w:color="auto" w:fill="DEEAF6" w:themeFill="accent1" w:themeFillTint="33"/>
          </w:tcPr>
          <w:p w14:paraId="6803657C" w14:textId="77777777" w:rsidR="00BB108E" w:rsidRPr="00F3329E" w:rsidRDefault="00BB108E" w:rsidP="00391DA0">
            <w:pPr>
              <w:jc w:val="center"/>
              <w:rPr>
                <w:rFonts w:asciiTheme="minorHAnsi" w:hAnsiTheme="minorHAnsi" w:cstheme="minorHAnsi"/>
                <w:b/>
                <w:bCs/>
                <w:sz w:val="22"/>
                <w:szCs w:val="22"/>
              </w:rPr>
            </w:pPr>
            <w:r w:rsidRPr="00F3329E">
              <w:rPr>
                <w:rFonts w:asciiTheme="minorHAnsi" w:hAnsiTheme="minorHAnsi" w:cstheme="minorHAnsi"/>
                <w:b/>
                <w:bCs/>
                <w:sz w:val="22"/>
                <w:szCs w:val="22"/>
              </w:rPr>
              <w:t>Intakes per Annum</w:t>
            </w:r>
          </w:p>
        </w:tc>
        <w:tc>
          <w:tcPr>
            <w:tcW w:w="2636" w:type="dxa"/>
            <w:gridSpan w:val="2"/>
            <w:shd w:val="clear" w:color="auto" w:fill="DEEAF6" w:themeFill="accent1" w:themeFillTint="33"/>
          </w:tcPr>
          <w:p w14:paraId="65592AC0" w14:textId="77777777" w:rsidR="00BB108E" w:rsidRPr="00F3329E" w:rsidRDefault="00BB108E" w:rsidP="00391DA0">
            <w:pPr>
              <w:jc w:val="center"/>
              <w:rPr>
                <w:rFonts w:asciiTheme="minorHAnsi" w:hAnsiTheme="minorHAnsi" w:cstheme="minorHAnsi"/>
                <w:b/>
                <w:bCs/>
                <w:sz w:val="22"/>
                <w:szCs w:val="22"/>
              </w:rPr>
            </w:pPr>
            <w:r w:rsidRPr="00F3329E">
              <w:rPr>
                <w:rFonts w:asciiTheme="minorHAnsi" w:hAnsiTheme="minorHAnsi" w:cstheme="minorHAnsi"/>
                <w:b/>
                <w:bCs/>
                <w:sz w:val="22"/>
                <w:szCs w:val="22"/>
              </w:rPr>
              <w:t>Enrolment i.e. learners per Intake</w:t>
            </w:r>
          </w:p>
        </w:tc>
      </w:tr>
      <w:tr w:rsidR="00BB108E" w:rsidRPr="00F3329E" w14:paraId="3D8E429D" w14:textId="77777777" w:rsidTr="00391DA0">
        <w:tc>
          <w:tcPr>
            <w:tcW w:w="1271" w:type="dxa"/>
            <w:vMerge/>
            <w:shd w:val="clear" w:color="auto" w:fill="DEEAF6" w:themeFill="accent1" w:themeFillTint="33"/>
          </w:tcPr>
          <w:p w14:paraId="64982740" w14:textId="77777777" w:rsidR="00BB108E" w:rsidRPr="00F3329E" w:rsidRDefault="00BB108E" w:rsidP="00391DA0">
            <w:pPr>
              <w:jc w:val="center"/>
              <w:rPr>
                <w:rFonts w:asciiTheme="minorHAnsi" w:hAnsiTheme="minorHAnsi" w:cstheme="minorHAnsi"/>
                <w:b/>
                <w:bCs/>
                <w:sz w:val="22"/>
                <w:szCs w:val="22"/>
              </w:rPr>
            </w:pPr>
          </w:p>
        </w:tc>
        <w:tc>
          <w:tcPr>
            <w:tcW w:w="1672" w:type="dxa"/>
            <w:vMerge/>
            <w:shd w:val="clear" w:color="auto" w:fill="DEEAF6" w:themeFill="accent1" w:themeFillTint="33"/>
          </w:tcPr>
          <w:p w14:paraId="3C26A06F" w14:textId="77777777" w:rsidR="00BB108E" w:rsidRPr="00F3329E" w:rsidRDefault="00BB108E" w:rsidP="00391DA0">
            <w:pPr>
              <w:jc w:val="center"/>
              <w:rPr>
                <w:rFonts w:asciiTheme="minorHAnsi" w:hAnsiTheme="minorHAnsi" w:cstheme="minorHAnsi"/>
                <w:b/>
                <w:bCs/>
                <w:sz w:val="22"/>
                <w:szCs w:val="22"/>
              </w:rPr>
            </w:pPr>
          </w:p>
        </w:tc>
        <w:tc>
          <w:tcPr>
            <w:tcW w:w="1681" w:type="dxa"/>
            <w:vMerge/>
            <w:shd w:val="clear" w:color="auto" w:fill="DEEAF6" w:themeFill="accent1" w:themeFillTint="33"/>
          </w:tcPr>
          <w:p w14:paraId="30E5A887" w14:textId="77777777" w:rsidR="00BB108E" w:rsidRPr="00F3329E" w:rsidRDefault="00BB108E" w:rsidP="00391DA0">
            <w:pPr>
              <w:jc w:val="center"/>
              <w:rPr>
                <w:rFonts w:asciiTheme="minorHAnsi" w:hAnsiTheme="minorHAnsi" w:cstheme="minorHAnsi"/>
                <w:b/>
                <w:bCs/>
                <w:sz w:val="22"/>
                <w:szCs w:val="22"/>
              </w:rPr>
            </w:pPr>
          </w:p>
        </w:tc>
        <w:tc>
          <w:tcPr>
            <w:tcW w:w="1756" w:type="dxa"/>
            <w:shd w:val="clear" w:color="auto" w:fill="DEEAF6" w:themeFill="accent1" w:themeFillTint="33"/>
          </w:tcPr>
          <w:p w14:paraId="757F1397" w14:textId="77777777" w:rsidR="00BB108E" w:rsidRPr="00F3329E" w:rsidRDefault="00BB108E" w:rsidP="00391DA0">
            <w:pPr>
              <w:jc w:val="center"/>
              <w:rPr>
                <w:rFonts w:asciiTheme="minorHAnsi" w:hAnsiTheme="minorHAnsi" w:cstheme="minorHAnsi"/>
                <w:b/>
                <w:bCs/>
                <w:sz w:val="22"/>
                <w:szCs w:val="22"/>
              </w:rPr>
            </w:pPr>
            <w:r w:rsidRPr="00F3329E">
              <w:rPr>
                <w:rFonts w:asciiTheme="minorHAnsi" w:hAnsiTheme="minorHAnsi" w:cstheme="minorHAnsi"/>
                <w:b/>
                <w:bCs/>
                <w:sz w:val="22"/>
                <w:szCs w:val="22"/>
              </w:rPr>
              <w:t>Maximum</w:t>
            </w:r>
          </w:p>
        </w:tc>
        <w:tc>
          <w:tcPr>
            <w:tcW w:w="1488" w:type="dxa"/>
            <w:shd w:val="clear" w:color="auto" w:fill="DEEAF6" w:themeFill="accent1" w:themeFillTint="33"/>
          </w:tcPr>
          <w:p w14:paraId="271F6BD0" w14:textId="77777777" w:rsidR="00BB108E" w:rsidRPr="00F3329E" w:rsidRDefault="00BB108E" w:rsidP="00391DA0">
            <w:pPr>
              <w:jc w:val="center"/>
              <w:rPr>
                <w:rFonts w:asciiTheme="minorHAnsi" w:hAnsiTheme="minorHAnsi" w:cstheme="minorHAnsi"/>
                <w:b/>
                <w:bCs/>
                <w:sz w:val="22"/>
                <w:szCs w:val="22"/>
              </w:rPr>
            </w:pPr>
            <w:r w:rsidRPr="00F3329E">
              <w:rPr>
                <w:rFonts w:asciiTheme="minorHAnsi" w:hAnsiTheme="minorHAnsi" w:cstheme="minorHAnsi"/>
                <w:b/>
                <w:bCs/>
                <w:sz w:val="22"/>
                <w:szCs w:val="22"/>
              </w:rPr>
              <w:t>Minimum</w:t>
            </w:r>
          </w:p>
        </w:tc>
        <w:tc>
          <w:tcPr>
            <w:tcW w:w="1148" w:type="dxa"/>
            <w:shd w:val="clear" w:color="auto" w:fill="DEEAF6" w:themeFill="accent1" w:themeFillTint="33"/>
          </w:tcPr>
          <w:p w14:paraId="7B77CA06" w14:textId="77777777" w:rsidR="00BB108E" w:rsidRPr="00F3329E" w:rsidRDefault="00BB108E" w:rsidP="00391DA0">
            <w:pPr>
              <w:jc w:val="center"/>
              <w:rPr>
                <w:rFonts w:asciiTheme="minorHAnsi" w:hAnsiTheme="minorHAnsi" w:cstheme="minorHAnsi"/>
                <w:b/>
                <w:bCs/>
                <w:sz w:val="22"/>
                <w:szCs w:val="22"/>
              </w:rPr>
            </w:pPr>
            <w:r w:rsidRPr="00F3329E">
              <w:rPr>
                <w:rFonts w:asciiTheme="minorHAnsi" w:hAnsiTheme="minorHAnsi" w:cstheme="minorHAnsi"/>
                <w:b/>
                <w:bCs/>
                <w:sz w:val="22"/>
                <w:szCs w:val="22"/>
              </w:rPr>
              <w:t>Maximum</w:t>
            </w:r>
          </w:p>
        </w:tc>
      </w:tr>
      <w:tr w:rsidR="00BB108E" w:rsidRPr="0048373B" w14:paraId="17B128E1" w14:textId="77777777" w:rsidTr="00391DA0">
        <w:tc>
          <w:tcPr>
            <w:tcW w:w="1271" w:type="dxa"/>
          </w:tcPr>
          <w:p w14:paraId="159E5362" w14:textId="77777777" w:rsidR="00BB108E" w:rsidRPr="0048373B" w:rsidRDefault="00BB108E" w:rsidP="00391DA0">
            <w:pPr>
              <w:rPr>
                <w:rFonts w:asciiTheme="minorHAnsi" w:hAnsiTheme="minorHAnsi" w:cstheme="minorHAnsi"/>
                <w:b/>
                <w:bCs/>
                <w:sz w:val="22"/>
                <w:szCs w:val="22"/>
              </w:rPr>
            </w:pPr>
            <w:r w:rsidRPr="0048373B">
              <w:rPr>
                <w:rFonts w:asciiTheme="minorHAnsi" w:hAnsiTheme="minorHAnsi" w:cstheme="minorHAnsi"/>
                <w:b/>
                <w:bCs/>
                <w:sz w:val="22"/>
                <w:szCs w:val="22"/>
              </w:rPr>
              <w:t>Full-Time</w:t>
            </w:r>
          </w:p>
        </w:tc>
        <w:tc>
          <w:tcPr>
            <w:tcW w:w="1672" w:type="dxa"/>
          </w:tcPr>
          <w:p w14:paraId="75F1A1FA" w14:textId="77777777" w:rsidR="00BB108E" w:rsidRPr="0048373B" w:rsidRDefault="00BB108E" w:rsidP="00391DA0">
            <w:pPr>
              <w:jc w:val="center"/>
              <w:rPr>
                <w:rFonts w:asciiTheme="minorHAnsi" w:hAnsiTheme="minorHAnsi" w:cstheme="minorHAnsi"/>
                <w:sz w:val="22"/>
                <w:szCs w:val="22"/>
              </w:rPr>
            </w:pPr>
          </w:p>
        </w:tc>
        <w:tc>
          <w:tcPr>
            <w:tcW w:w="1681" w:type="dxa"/>
          </w:tcPr>
          <w:p w14:paraId="51DFE9AF" w14:textId="77777777" w:rsidR="00BB108E" w:rsidRPr="0048373B" w:rsidRDefault="00BB108E" w:rsidP="00391DA0">
            <w:pPr>
              <w:jc w:val="center"/>
              <w:rPr>
                <w:rFonts w:asciiTheme="minorHAnsi" w:hAnsiTheme="minorHAnsi" w:cstheme="minorHAnsi"/>
                <w:sz w:val="22"/>
                <w:szCs w:val="22"/>
              </w:rPr>
            </w:pPr>
          </w:p>
        </w:tc>
        <w:tc>
          <w:tcPr>
            <w:tcW w:w="1756" w:type="dxa"/>
          </w:tcPr>
          <w:p w14:paraId="1614ADC7" w14:textId="77777777" w:rsidR="00BB108E" w:rsidRPr="0048373B" w:rsidRDefault="00BB108E" w:rsidP="00391DA0">
            <w:pPr>
              <w:jc w:val="center"/>
              <w:rPr>
                <w:rFonts w:asciiTheme="minorHAnsi" w:hAnsiTheme="minorHAnsi" w:cstheme="minorHAnsi"/>
                <w:sz w:val="22"/>
                <w:szCs w:val="22"/>
              </w:rPr>
            </w:pPr>
          </w:p>
        </w:tc>
        <w:tc>
          <w:tcPr>
            <w:tcW w:w="1488" w:type="dxa"/>
          </w:tcPr>
          <w:p w14:paraId="325B5E8C" w14:textId="77777777" w:rsidR="00BB108E" w:rsidRPr="0048373B" w:rsidRDefault="00BB108E" w:rsidP="00391DA0">
            <w:pPr>
              <w:jc w:val="center"/>
              <w:rPr>
                <w:rFonts w:asciiTheme="minorHAnsi" w:hAnsiTheme="minorHAnsi" w:cstheme="minorHAnsi"/>
                <w:sz w:val="22"/>
                <w:szCs w:val="22"/>
              </w:rPr>
            </w:pPr>
          </w:p>
        </w:tc>
        <w:tc>
          <w:tcPr>
            <w:tcW w:w="1148" w:type="dxa"/>
          </w:tcPr>
          <w:p w14:paraId="7646DDA0" w14:textId="77777777" w:rsidR="00BB108E" w:rsidRPr="0048373B" w:rsidRDefault="00BB108E" w:rsidP="00391DA0">
            <w:pPr>
              <w:jc w:val="center"/>
              <w:rPr>
                <w:rFonts w:asciiTheme="minorHAnsi" w:hAnsiTheme="minorHAnsi" w:cstheme="minorHAnsi"/>
                <w:sz w:val="22"/>
                <w:szCs w:val="22"/>
              </w:rPr>
            </w:pPr>
          </w:p>
        </w:tc>
      </w:tr>
      <w:tr w:rsidR="00BB108E" w:rsidRPr="0048373B" w14:paraId="0751DC01" w14:textId="77777777" w:rsidTr="00391DA0">
        <w:tc>
          <w:tcPr>
            <w:tcW w:w="1271" w:type="dxa"/>
          </w:tcPr>
          <w:p w14:paraId="027A0CFE" w14:textId="77777777" w:rsidR="00BB108E" w:rsidRPr="0048373B" w:rsidRDefault="00BB108E" w:rsidP="00391DA0">
            <w:pPr>
              <w:rPr>
                <w:rFonts w:asciiTheme="minorHAnsi" w:hAnsiTheme="minorHAnsi" w:cstheme="minorHAnsi"/>
                <w:b/>
                <w:bCs/>
                <w:sz w:val="22"/>
                <w:szCs w:val="22"/>
              </w:rPr>
            </w:pPr>
            <w:r w:rsidRPr="0048373B">
              <w:rPr>
                <w:rFonts w:asciiTheme="minorHAnsi" w:hAnsiTheme="minorHAnsi" w:cstheme="minorHAnsi"/>
                <w:b/>
                <w:bCs/>
                <w:sz w:val="22"/>
                <w:szCs w:val="22"/>
              </w:rPr>
              <w:t>Part-Time</w:t>
            </w:r>
          </w:p>
        </w:tc>
        <w:tc>
          <w:tcPr>
            <w:tcW w:w="1672" w:type="dxa"/>
          </w:tcPr>
          <w:p w14:paraId="1F512A2B" w14:textId="77777777" w:rsidR="00BB108E" w:rsidRPr="0048373B" w:rsidRDefault="00BB108E" w:rsidP="00391DA0">
            <w:pPr>
              <w:jc w:val="center"/>
              <w:rPr>
                <w:rFonts w:asciiTheme="minorHAnsi" w:hAnsiTheme="minorHAnsi" w:cstheme="minorHAnsi"/>
                <w:sz w:val="22"/>
                <w:szCs w:val="22"/>
              </w:rPr>
            </w:pPr>
          </w:p>
        </w:tc>
        <w:tc>
          <w:tcPr>
            <w:tcW w:w="1681" w:type="dxa"/>
          </w:tcPr>
          <w:p w14:paraId="07CB6874" w14:textId="77777777" w:rsidR="00BB108E" w:rsidRPr="0048373B" w:rsidRDefault="00BB108E" w:rsidP="00391DA0">
            <w:pPr>
              <w:jc w:val="center"/>
              <w:rPr>
                <w:rFonts w:asciiTheme="minorHAnsi" w:hAnsiTheme="minorHAnsi" w:cstheme="minorHAnsi"/>
                <w:sz w:val="22"/>
                <w:szCs w:val="22"/>
              </w:rPr>
            </w:pPr>
          </w:p>
        </w:tc>
        <w:tc>
          <w:tcPr>
            <w:tcW w:w="1756" w:type="dxa"/>
          </w:tcPr>
          <w:p w14:paraId="2172D06E" w14:textId="77777777" w:rsidR="00BB108E" w:rsidRPr="0048373B" w:rsidRDefault="00BB108E" w:rsidP="00391DA0">
            <w:pPr>
              <w:jc w:val="center"/>
              <w:rPr>
                <w:rFonts w:asciiTheme="minorHAnsi" w:hAnsiTheme="minorHAnsi" w:cstheme="minorHAnsi"/>
                <w:sz w:val="22"/>
                <w:szCs w:val="22"/>
              </w:rPr>
            </w:pPr>
          </w:p>
        </w:tc>
        <w:tc>
          <w:tcPr>
            <w:tcW w:w="1488" w:type="dxa"/>
          </w:tcPr>
          <w:p w14:paraId="4CB2DED5" w14:textId="77777777" w:rsidR="00BB108E" w:rsidRPr="0048373B" w:rsidRDefault="00BB108E" w:rsidP="00391DA0">
            <w:pPr>
              <w:jc w:val="center"/>
              <w:rPr>
                <w:rFonts w:asciiTheme="minorHAnsi" w:hAnsiTheme="minorHAnsi" w:cstheme="minorHAnsi"/>
                <w:sz w:val="22"/>
                <w:szCs w:val="22"/>
              </w:rPr>
            </w:pPr>
          </w:p>
        </w:tc>
        <w:tc>
          <w:tcPr>
            <w:tcW w:w="1148" w:type="dxa"/>
          </w:tcPr>
          <w:p w14:paraId="051B672D" w14:textId="77777777" w:rsidR="00BB108E" w:rsidRPr="0048373B" w:rsidRDefault="00BB108E" w:rsidP="00391DA0">
            <w:pPr>
              <w:jc w:val="center"/>
              <w:rPr>
                <w:rFonts w:asciiTheme="minorHAnsi" w:hAnsiTheme="minorHAnsi" w:cstheme="minorHAnsi"/>
                <w:sz w:val="22"/>
                <w:szCs w:val="22"/>
              </w:rPr>
            </w:pPr>
          </w:p>
        </w:tc>
      </w:tr>
      <w:tr w:rsidR="00BB108E" w:rsidRPr="0048373B" w14:paraId="30ECF17E" w14:textId="77777777" w:rsidTr="00391DA0">
        <w:tc>
          <w:tcPr>
            <w:tcW w:w="2943" w:type="dxa"/>
            <w:gridSpan w:val="2"/>
          </w:tcPr>
          <w:p w14:paraId="6A71BDBF" w14:textId="77777777" w:rsidR="00BB108E" w:rsidRPr="0048373B" w:rsidRDefault="00BB108E" w:rsidP="00391DA0">
            <w:pPr>
              <w:rPr>
                <w:rFonts w:asciiTheme="minorHAnsi" w:hAnsiTheme="minorHAnsi" w:cstheme="minorHAnsi"/>
              </w:rPr>
            </w:pPr>
            <w:r w:rsidRPr="0048373B">
              <w:rPr>
                <w:rFonts w:asciiTheme="minorHAnsi" w:hAnsiTheme="minorHAnsi" w:cstheme="minorHAnsi"/>
                <w:b/>
                <w:bCs/>
                <w:sz w:val="22"/>
                <w:szCs w:val="22"/>
              </w:rPr>
              <w:t>Intake Schedule</w:t>
            </w:r>
            <w:r w:rsidRPr="0048373B">
              <w:rPr>
                <w:rFonts w:asciiTheme="minorHAnsi" w:hAnsiTheme="minorHAnsi" w:cstheme="minorHAnsi"/>
              </w:rPr>
              <w:t xml:space="preserve"> e.g. January September</w:t>
            </w:r>
          </w:p>
        </w:tc>
        <w:tc>
          <w:tcPr>
            <w:tcW w:w="6073" w:type="dxa"/>
            <w:gridSpan w:val="4"/>
          </w:tcPr>
          <w:p w14:paraId="288928BF" w14:textId="77777777" w:rsidR="00BB108E" w:rsidRPr="0048373B" w:rsidRDefault="00BB108E" w:rsidP="00391DA0">
            <w:pPr>
              <w:jc w:val="center"/>
              <w:rPr>
                <w:rFonts w:asciiTheme="minorHAnsi" w:hAnsiTheme="minorHAnsi" w:cstheme="minorHAnsi"/>
              </w:rPr>
            </w:pPr>
          </w:p>
        </w:tc>
      </w:tr>
    </w:tbl>
    <w:p w14:paraId="0CF93AE7" w14:textId="77777777" w:rsidR="00BB108E" w:rsidRDefault="00BB108E" w:rsidP="00BB108E"/>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108E" w:rsidRPr="003546AE" w14:paraId="68168658" w14:textId="77777777" w:rsidTr="00391DA0">
        <w:tc>
          <w:tcPr>
            <w:tcW w:w="9072" w:type="dxa"/>
            <w:shd w:val="clear" w:color="auto" w:fill="auto"/>
          </w:tcPr>
          <w:p w14:paraId="5055785F" w14:textId="77777777" w:rsidR="00BB108E" w:rsidRPr="003546AE" w:rsidRDefault="00BB108E" w:rsidP="00391DA0">
            <w:pPr>
              <w:spacing w:line="240" w:lineRule="auto"/>
              <w:rPr>
                <w:rFonts w:eastAsia="Times New Roman" w:cstheme="minorHAnsi"/>
                <w:bCs/>
              </w:rPr>
            </w:pPr>
            <w:r w:rsidRPr="003546AE">
              <w:rPr>
                <w:rFonts w:eastAsia="Times New Roman" w:cstheme="minorHAnsi"/>
                <w:b/>
              </w:rPr>
              <w:t xml:space="preserve">Panel Commentary on proposed enrolment: </w:t>
            </w:r>
          </w:p>
          <w:p w14:paraId="79F7C726" w14:textId="77777777" w:rsidR="00BB108E" w:rsidRPr="003546AE" w:rsidRDefault="00BB108E" w:rsidP="00391DA0">
            <w:pPr>
              <w:spacing w:line="240" w:lineRule="auto"/>
              <w:rPr>
                <w:rFonts w:eastAsia="Times New Roman" w:cstheme="minorHAnsi"/>
                <w:bCs/>
              </w:rPr>
            </w:pPr>
          </w:p>
          <w:p w14:paraId="319FF990" w14:textId="77777777" w:rsidR="00BB108E" w:rsidRPr="003546AE" w:rsidRDefault="00BB108E" w:rsidP="00391DA0">
            <w:pPr>
              <w:spacing w:line="240" w:lineRule="auto"/>
              <w:rPr>
                <w:rFonts w:eastAsia="Times New Roman" w:cstheme="minorHAnsi"/>
                <w:bCs/>
              </w:rPr>
            </w:pPr>
          </w:p>
          <w:p w14:paraId="6135CD6C" w14:textId="77777777" w:rsidR="00BB108E" w:rsidRPr="003546AE" w:rsidRDefault="00BB108E" w:rsidP="00391DA0">
            <w:pPr>
              <w:spacing w:line="240" w:lineRule="auto"/>
              <w:rPr>
                <w:rFonts w:eastAsia="Times New Roman" w:cstheme="minorHAnsi"/>
                <w:bCs/>
              </w:rPr>
            </w:pPr>
          </w:p>
        </w:tc>
      </w:tr>
    </w:tbl>
    <w:p w14:paraId="432CBD34" w14:textId="77777777" w:rsidR="00BB108E" w:rsidRDefault="00BB108E" w:rsidP="00BB108E"/>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BB108E" w:rsidRPr="003546AE" w14:paraId="49E37987" w14:textId="77777777" w:rsidTr="00391DA0">
        <w:tc>
          <w:tcPr>
            <w:tcW w:w="907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634890" w14:textId="77777777" w:rsidR="00BB108E" w:rsidRPr="0077229C" w:rsidRDefault="00BB108E" w:rsidP="00391DA0">
            <w:pPr>
              <w:spacing w:line="240" w:lineRule="auto"/>
              <w:rPr>
                <w:rFonts w:eastAsia="Times New Roman" w:cstheme="minorHAnsi"/>
                <w:b/>
              </w:rPr>
            </w:pPr>
            <w:r w:rsidRPr="003546AE">
              <w:rPr>
                <w:rFonts w:eastAsia="Times New Roman" w:cstheme="minorHAnsi"/>
                <w:b/>
              </w:rPr>
              <w:t xml:space="preserve">Brief synopsis of the programme </w:t>
            </w:r>
            <w:r w:rsidRPr="0077229C">
              <w:rPr>
                <w:rFonts w:eastAsia="Times New Roman" w:cstheme="minorHAnsi"/>
                <w:b/>
              </w:rPr>
              <w:t>(e.g. who it is for, what is it for, what is involved for learners, what it leads to.)</w:t>
            </w:r>
          </w:p>
        </w:tc>
      </w:tr>
      <w:tr w:rsidR="00BB108E" w:rsidRPr="0077229C" w14:paraId="1C673A44" w14:textId="77777777" w:rsidTr="00391DA0">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36BA193E" w14:textId="77777777" w:rsidR="00BB108E" w:rsidRPr="0077229C" w:rsidRDefault="00BB108E" w:rsidP="00391DA0">
            <w:pPr>
              <w:spacing w:line="240" w:lineRule="auto"/>
              <w:rPr>
                <w:rFonts w:eastAsia="Times New Roman" w:cstheme="minorHAnsi"/>
                <w:bCs/>
              </w:rPr>
            </w:pPr>
          </w:p>
        </w:tc>
      </w:tr>
      <w:tr w:rsidR="00BB108E" w:rsidRPr="003546AE" w14:paraId="20EA3695" w14:textId="77777777" w:rsidTr="00391DA0">
        <w:tc>
          <w:tcPr>
            <w:tcW w:w="9072" w:type="dxa"/>
            <w:gridSpan w:val="2"/>
            <w:shd w:val="clear" w:color="auto" w:fill="DEEAF6" w:themeFill="accent1" w:themeFillTint="33"/>
          </w:tcPr>
          <w:p w14:paraId="3F32F4E8" w14:textId="77777777" w:rsidR="00BB108E" w:rsidRPr="003546AE" w:rsidRDefault="00BB108E" w:rsidP="00391DA0">
            <w:pPr>
              <w:spacing w:line="240" w:lineRule="auto"/>
              <w:rPr>
                <w:rFonts w:eastAsia="Times New Roman" w:cstheme="minorHAnsi"/>
              </w:rPr>
            </w:pPr>
            <w:r w:rsidRPr="003546AE">
              <w:rPr>
                <w:rFonts w:eastAsia="Times New Roman" w:cstheme="minorHAnsi"/>
                <w:b/>
              </w:rPr>
              <w:t>Target learner groups</w:t>
            </w:r>
          </w:p>
        </w:tc>
      </w:tr>
      <w:tr w:rsidR="00BB108E" w:rsidRPr="003546AE" w14:paraId="3A58A70D" w14:textId="77777777" w:rsidTr="00391DA0">
        <w:tc>
          <w:tcPr>
            <w:tcW w:w="9072" w:type="dxa"/>
            <w:gridSpan w:val="2"/>
            <w:shd w:val="clear" w:color="auto" w:fill="auto"/>
          </w:tcPr>
          <w:p w14:paraId="543CC4D9" w14:textId="77777777" w:rsidR="00BB108E" w:rsidRPr="003546AE" w:rsidRDefault="00BB108E" w:rsidP="00391DA0">
            <w:pPr>
              <w:spacing w:line="240" w:lineRule="auto"/>
              <w:rPr>
                <w:rFonts w:eastAsia="Times New Roman" w:cstheme="minorHAnsi"/>
                <w:noProof/>
              </w:rPr>
            </w:pPr>
          </w:p>
        </w:tc>
      </w:tr>
      <w:tr w:rsidR="00BB108E" w:rsidRPr="003546AE" w14:paraId="2157B030" w14:textId="77777777" w:rsidTr="00391DA0">
        <w:tc>
          <w:tcPr>
            <w:tcW w:w="4678" w:type="dxa"/>
            <w:shd w:val="clear" w:color="auto" w:fill="DEEAF6" w:themeFill="accent1" w:themeFillTint="33"/>
          </w:tcPr>
          <w:p w14:paraId="760D7EFA" w14:textId="77777777" w:rsidR="00BB108E" w:rsidRPr="003546AE" w:rsidRDefault="00BB108E" w:rsidP="00391DA0">
            <w:pPr>
              <w:spacing w:line="240" w:lineRule="auto"/>
              <w:rPr>
                <w:rFonts w:eastAsia="Times New Roman" w:cstheme="minorHAnsi"/>
                <w:b/>
              </w:rPr>
            </w:pPr>
            <w:r w:rsidRPr="003546AE">
              <w:rPr>
                <w:rFonts w:eastAsia="Times New Roman" w:cstheme="minorHAnsi"/>
                <w:b/>
              </w:rPr>
              <w:t>Approved countries for provision</w:t>
            </w:r>
          </w:p>
        </w:tc>
        <w:tc>
          <w:tcPr>
            <w:tcW w:w="4394" w:type="dxa"/>
          </w:tcPr>
          <w:p w14:paraId="7ECD342D" w14:textId="77777777" w:rsidR="00BB108E" w:rsidRPr="003546AE" w:rsidRDefault="00BB108E" w:rsidP="00391DA0">
            <w:pPr>
              <w:spacing w:line="240" w:lineRule="auto"/>
              <w:rPr>
                <w:rFonts w:eastAsia="Times New Roman" w:cstheme="minorHAnsi"/>
              </w:rPr>
            </w:pPr>
          </w:p>
        </w:tc>
      </w:tr>
      <w:tr w:rsidR="00BB108E" w:rsidRPr="003546AE" w14:paraId="509FFF26" w14:textId="77777777" w:rsidTr="00391DA0">
        <w:tc>
          <w:tcPr>
            <w:tcW w:w="4678" w:type="dxa"/>
            <w:shd w:val="clear" w:color="auto" w:fill="DEEAF6" w:themeFill="accent1" w:themeFillTint="33"/>
          </w:tcPr>
          <w:p w14:paraId="3C0EF56F" w14:textId="77777777" w:rsidR="00BB108E" w:rsidRPr="003546AE" w:rsidRDefault="00BB108E" w:rsidP="00391DA0">
            <w:pPr>
              <w:spacing w:line="240" w:lineRule="auto"/>
              <w:rPr>
                <w:rFonts w:eastAsia="Times New Roman" w:cstheme="minorHAnsi"/>
                <w:b/>
                <w:color w:val="000000"/>
              </w:rPr>
            </w:pPr>
            <w:r w:rsidRPr="003546AE">
              <w:rPr>
                <w:rFonts w:eastAsia="Times New Roman" w:cstheme="minorHAnsi"/>
                <w:b/>
                <w:color w:val="000000"/>
              </w:rPr>
              <w:t>Delivery mode: Full-time/Part-time</w:t>
            </w:r>
          </w:p>
        </w:tc>
        <w:tc>
          <w:tcPr>
            <w:tcW w:w="4394" w:type="dxa"/>
          </w:tcPr>
          <w:p w14:paraId="24EA6E8E" w14:textId="77777777" w:rsidR="00BB108E" w:rsidRPr="003546AE" w:rsidRDefault="00BB108E" w:rsidP="00391DA0">
            <w:pPr>
              <w:spacing w:line="240" w:lineRule="auto"/>
              <w:rPr>
                <w:rFonts w:eastAsia="Times New Roman" w:cstheme="minorHAnsi"/>
              </w:rPr>
            </w:pPr>
          </w:p>
        </w:tc>
      </w:tr>
    </w:tbl>
    <w:p w14:paraId="250C2C2C" w14:textId="77777777" w:rsidR="00BB108E" w:rsidRDefault="00BB108E" w:rsidP="00BB108E"/>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108E" w:rsidRPr="003546AE" w14:paraId="39DC5709" w14:textId="77777777" w:rsidTr="00391DA0">
        <w:tc>
          <w:tcPr>
            <w:tcW w:w="9072" w:type="dxa"/>
            <w:shd w:val="clear" w:color="auto" w:fill="DEEAF6" w:themeFill="accent1" w:themeFillTint="33"/>
          </w:tcPr>
          <w:p w14:paraId="5F0765E1" w14:textId="77777777" w:rsidR="00BB108E" w:rsidRPr="003546AE" w:rsidRDefault="00BB108E" w:rsidP="00391DA0">
            <w:pPr>
              <w:spacing w:line="240" w:lineRule="auto"/>
              <w:rPr>
                <w:rFonts w:eastAsia="Times New Roman" w:cstheme="minorHAnsi"/>
              </w:rPr>
            </w:pPr>
            <w:r w:rsidRPr="003546AE">
              <w:rPr>
                <w:rFonts w:eastAsia="Times New Roman" w:cstheme="minorHAnsi"/>
                <w:b/>
              </w:rPr>
              <w:lastRenderedPageBreak/>
              <w:t>The teaching and learning modalities</w:t>
            </w:r>
          </w:p>
        </w:tc>
      </w:tr>
      <w:tr w:rsidR="00BB108E" w:rsidRPr="003546AE" w14:paraId="5FDBAFD8" w14:textId="77777777" w:rsidTr="00391DA0">
        <w:tc>
          <w:tcPr>
            <w:tcW w:w="9072" w:type="dxa"/>
            <w:shd w:val="clear" w:color="auto" w:fill="auto"/>
          </w:tcPr>
          <w:p w14:paraId="5503B621" w14:textId="77777777" w:rsidR="00BB108E" w:rsidRDefault="00BB108E" w:rsidP="00391DA0">
            <w:pPr>
              <w:spacing w:line="240" w:lineRule="auto"/>
              <w:rPr>
                <w:rFonts w:eastAsia="Times New Roman" w:cstheme="minorHAnsi"/>
              </w:rPr>
            </w:pPr>
          </w:p>
          <w:p w14:paraId="0A6F033B" w14:textId="77777777" w:rsidR="00BB108E" w:rsidRPr="003546AE" w:rsidRDefault="00BB108E" w:rsidP="00391DA0">
            <w:pPr>
              <w:spacing w:line="240" w:lineRule="auto"/>
              <w:rPr>
                <w:rFonts w:eastAsia="Times New Roman" w:cstheme="minorHAnsi"/>
              </w:rPr>
            </w:pPr>
          </w:p>
        </w:tc>
      </w:tr>
    </w:tbl>
    <w:p w14:paraId="09F5E144" w14:textId="77777777" w:rsidR="00BB108E" w:rsidRDefault="00BB108E" w:rsidP="00BB108E"/>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804"/>
        <w:gridCol w:w="708"/>
      </w:tblGrid>
      <w:tr w:rsidR="00BB108E" w:rsidRPr="003546AE" w14:paraId="1072B2DE" w14:textId="77777777" w:rsidTr="00391DA0">
        <w:tc>
          <w:tcPr>
            <w:tcW w:w="9072" w:type="dxa"/>
            <w:gridSpan w:val="3"/>
            <w:shd w:val="clear" w:color="auto" w:fill="DEEAF6" w:themeFill="accent1" w:themeFillTint="33"/>
          </w:tcPr>
          <w:p w14:paraId="38CFA17B"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Summary of specifications for teaching staff</w:t>
            </w:r>
          </w:p>
        </w:tc>
      </w:tr>
      <w:tr w:rsidR="00BB108E" w:rsidRPr="00BC1479" w14:paraId="4CCF0037" w14:textId="77777777" w:rsidTr="00391DA0">
        <w:tc>
          <w:tcPr>
            <w:tcW w:w="1560" w:type="dxa"/>
            <w:shd w:val="clear" w:color="auto" w:fill="DEEAF6" w:themeFill="accent1" w:themeFillTint="33"/>
          </w:tcPr>
          <w:p w14:paraId="1B44B78E" w14:textId="77777777" w:rsidR="00BB108E" w:rsidRPr="00BC1479" w:rsidRDefault="00BB108E" w:rsidP="00391DA0">
            <w:pPr>
              <w:spacing w:line="240" w:lineRule="auto"/>
              <w:rPr>
                <w:rFonts w:eastAsia="Times New Roman" w:cstheme="minorHAnsi"/>
                <w:b/>
                <w:bCs/>
              </w:rPr>
            </w:pPr>
            <w:r w:rsidRPr="00BC1479">
              <w:rPr>
                <w:rFonts w:eastAsia="Times New Roman" w:cstheme="minorHAnsi"/>
                <w:b/>
                <w:bCs/>
              </w:rPr>
              <w:t>Role</w:t>
            </w:r>
          </w:p>
        </w:tc>
        <w:tc>
          <w:tcPr>
            <w:tcW w:w="6804" w:type="dxa"/>
            <w:shd w:val="clear" w:color="auto" w:fill="DEEAF6" w:themeFill="accent1" w:themeFillTint="33"/>
          </w:tcPr>
          <w:p w14:paraId="36429250" w14:textId="77777777" w:rsidR="00BB108E" w:rsidRPr="00BC1479" w:rsidRDefault="00BB108E" w:rsidP="00391DA0">
            <w:pPr>
              <w:spacing w:line="240" w:lineRule="auto"/>
              <w:rPr>
                <w:rFonts w:eastAsia="Times New Roman" w:cstheme="minorHAnsi"/>
                <w:b/>
                <w:bCs/>
              </w:rPr>
            </w:pPr>
            <w:r w:rsidRPr="00BC1479">
              <w:rPr>
                <w:rFonts w:eastAsia="Times New Roman" w:cstheme="minorHAnsi"/>
                <w:b/>
                <w:bCs/>
              </w:rPr>
              <w:t>Profile</w:t>
            </w:r>
          </w:p>
        </w:tc>
        <w:tc>
          <w:tcPr>
            <w:tcW w:w="708" w:type="dxa"/>
            <w:shd w:val="clear" w:color="auto" w:fill="DEEAF6" w:themeFill="accent1" w:themeFillTint="33"/>
          </w:tcPr>
          <w:p w14:paraId="32F3C4BB" w14:textId="77777777" w:rsidR="00BB108E" w:rsidRPr="00BC1479" w:rsidRDefault="00BB108E" w:rsidP="00391DA0">
            <w:pPr>
              <w:spacing w:line="240" w:lineRule="auto"/>
              <w:jc w:val="center"/>
              <w:rPr>
                <w:rFonts w:eastAsia="Times New Roman" w:cstheme="minorHAnsi"/>
                <w:b/>
                <w:bCs/>
              </w:rPr>
            </w:pPr>
            <w:r w:rsidRPr="00BC1479">
              <w:rPr>
                <w:rFonts w:eastAsia="Times New Roman" w:cstheme="minorHAnsi"/>
                <w:b/>
                <w:bCs/>
              </w:rPr>
              <w:t>WTE</w:t>
            </w:r>
          </w:p>
        </w:tc>
      </w:tr>
      <w:tr w:rsidR="00BB108E" w:rsidRPr="003546AE" w14:paraId="501C8A0A" w14:textId="77777777" w:rsidTr="00391DA0">
        <w:tc>
          <w:tcPr>
            <w:tcW w:w="1560" w:type="dxa"/>
            <w:shd w:val="clear" w:color="auto" w:fill="auto"/>
          </w:tcPr>
          <w:p w14:paraId="3C48265B" w14:textId="77777777" w:rsidR="00BB108E" w:rsidRPr="003546AE" w:rsidRDefault="00BB108E" w:rsidP="00391DA0">
            <w:pPr>
              <w:spacing w:line="240" w:lineRule="auto"/>
              <w:rPr>
                <w:rFonts w:eastAsia="Times New Roman" w:cstheme="minorHAnsi"/>
              </w:rPr>
            </w:pPr>
          </w:p>
        </w:tc>
        <w:tc>
          <w:tcPr>
            <w:tcW w:w="6804" w:type="dxa"/>
            <w:shd w:val="clear" w:color="auto" w:fill="auto"/>
          </w:tcPr>
          <w:p w14:paraId="36F44BDF" w14:textId="77777777" w:rsidR="00BB108E" w:rsidRPr="003546AE" w:rsidRDefault="00BB108E" w:rsidP="00391DA0">
            <w:pPr>
              <w:spacing w:line="240" w:lineRule="auto"/>
              <w:rPr>
                <w:rFonts w:eastAsia="Times New Roman" w:cstheme="minorHAnsi"/>
              </w:rPr>
            </w:pPr>
          </w:p>
        </w:tc>
        <w:tc>
          <w:tcPr>
            <w:tcW w:w="708" w:type="dxa"/>
            <w:shd w:val="clear" w:color="auto" w:fill="auto"/>
          </w:tcPr>
          <w:p w14:paraId="550F898B" w14:textId="77777777" w:rsidR="00BB108E" w:rsidRPr="003546AE" w:rsidRDefault="00BB108E" w:rsidP="00391DA0">
            <w:pPr>
              <w:spacing w:line="240" w:lineRule="auto"/>
              <w:jc w:val="center"/>
              <w:rPr>
                <w:rFonts w:eastAsia="Times New Roman" w:cstheme="minorHAnsi"/>
              </w:rPr>
            </w:pPr>
          </w:p>
        </w:tc>
      </w:tr>
      <w:tr w:rsidR="00BB108E" w:rsidRPr="003546AE" w14:paraId="7814FAC9" w14:textId="77777777" w:rsidTr="00391DA0">
        <w:tc>
          <w:tcPr>
            <w:tcW w:w="1560" w:type="dxa"/>
            <w:shd w:val="clear" w:color="auto" w:fill="auto"/>
          </w:tcPr>
          <w:p w14:paraId="71E874BA" w14:textId="77777777" w:rsidR="00BB108E" w:rsidRPr="003546AE" w:rsidRDefault="00BB108E" w:rsidP="00391DA0">
            <w:pPr>
              <w:spacing w:line="240" w:lineRule="auto"/>
              <w:rPr>
                <w:rFonts w:eastAsia="Times New Roman" w:cstheme="minorHAnsi"/>
              </w:rPr>
            </w:pPr>
          </w:p>
        </w:tc>
        <w:tc>
          <w:tcPr>
            <w:tcW w:w="6804" w:type="dxa"/>
            <w:shd w:val="clear" w:color="auto" w:fill="auto"/>
          </w:tcPr>
          <w:p w14:paraId="7DD2EE44" w14:textId="77777777" w:rsidR="00BB108E" w:rsidRPr="003546AE" w:rsidRDefault="00BB108E" w:rsidP="00391DA0">
            <w:pPr>
              <w:spacing w:line="240" w:lineRule="auto"/>
              <w:rPr>
                <w:rFonts w:eastAsia="Times New Roman" w:cstheme="minorHAnsi"/>
              </w:rPr>
            </w:pPr>
          </w:p>
        </w:tc>
        <w:tc>
          <w:tcPr>
            <w:tcW w:w="708" w:type="dxa"/>
            <w:shd w:val="clear" w:color="auto" w:fill="auto"/>
          </w:tcPr>
          <w:p w14:paraId="200B99B8" w14:textId="77777777" w:rsidR="00BB108E" w:rsidRPr="003546AE" w:rsidRDefault="00BB108E" w:rsidP="00391DA0">
            <w:pPr>
              <w:spacing w:line="240" w:lineRule="auto"/>
              <w:jc w:val="center"/>
              <w:rPr>
                <w:rFonts w:eastAsia="Times New Roman" w:cstheme="minorHAnsi"/>
              </w:rPr>
            </w:pPr>
          </w:p>
        </w:tc>
      </w:tr>
      <w:tr w:rsidR="00BB108E" w:rsidRPr="003546AE" w14:paraId="0D478568" w14:textId="77777777" w:rsidTr="00391DA0">
        <w:tc>
          <w:tcPr>
            <w:tcW w:w="1560" w:type="dxa"/>
            <w:shd w:val="clear" w:color="auto" w:fill="auto"/>
          </w:tcPr>
          <w:p w14:paraId="57E5F425" w14:textId="77777777" w:rsidR="00BB108E" w:rsidRPr="003546AE" w:rsidRDefault="00BB108E" w:rsidP="00391DA0">
            <w:pPr>
              <w:spacing w:line="240" w:lineRule="auto"/>
              <w:rPr>
                <w:rFonts w:eastAsia="Times New Roman" w:cstheme="minorHAnsi"/>
              </w:rPr>
            </w:pPr>
          </w:p>
        </w:tc>
        <w:tc>
          <w:tcPr>
            <w:tcW w:w="6804" w:type="dxa"/>
            <w:shd w:val="clear" w:color="auto" w:fill="auto"/>
          </w:tcPr>
          <w:p w14:paraId="2BD4047D" w14:textId="77777777" w:rsidR="00BB108E" w:rsidRPr="003546AE" w:rsidRDefault="00BB108E" w:rsidP="00391DA0">
            <w:pPr>
              <w:spacing w:line="240" w:lineRule="auto"/>
              <w:rPr>
                <w:rFonts w:eastAsia="Times New Roman" w:cstheme="minorHAnsi"/>
              </w:rPr>
            </w:pPr>
          </w:p>
        </w:tc>
        <w:tc>
          <w:tcPr>
            <w:tcW w:w="708" w:type="dxa"/>
            <w:shd w:val="clear" w:color="auto" w:fill="auto"/>
          </w:tcPr>
          <w:p w14:paraId="7FBCE91A" w14:textId="77777777" w:rsidR="00BB108E" w:rsidRPr="003546AE" w:rsidRDefault="00BB108E" w:rsidP="00391DA0">
            <w:pPr>
              <w:spacing w:line="240" w:lineRule="auto"/>
              <w:jc w:val="center"/>
              <w:rPr>
                <w:rFonts w:eastAsia="Times New Roman" w:cstheme="minorHAnsi"/>
              </w:rPr>
            </w:pPr>
          </w:p>
        </w:tc>
      </w:tr>
      <w:tr w:rsidR="00BB108E" w:rsidRPr="003546AE" w14:paraId="2B96B699" w14:textId="77777777" w:rsidTr="00391DA0">
        <w:tc>
          <w:tcPr>
            <w:tcW w:w="1560" w:type="dxa"/>
            <w:shd w:val="clear" w:color="auto" w:fill="auto"/>
          </w:tcPr>
          <w:p w14:paraId="0BD59D1C" w14:textId="77777777" w:rsidR="00BB108E" w:rsidRPr="003546AE" w:rsidRDefault="00BB108E" w:rsidP="00391DA0">
            <w:pPr>
              <w:spacing w:line="240" w:lineRule="auto"/>
              <w:rPr>
                <w:rFonts w:eastAsia="Times New Roman" w:cstheme="minorHAnsi"/>
              </w:rPr>
            </w:pPr>
          </w:p>
        </w:tc>
        <w:tc>
          <w:tcPr>
            <w:tcW w:w="6804" w:type="dxa"/>
            <w:shd w:val="clear" w:color="auto" w:fill="auto"/>
          </w:tcPr>
          <w:p w14:paraId="1CF8E2BD" w14:textId="77777777" w:rsidR="00BB108E" w:rsidRPr="003546AE" w:rsidRDefault="00BB108E" w:rsidP="00391DA0">
            <w:pPr>
              <w:spacing w:line="240" w:lineRule="auto"/>
              <w:rPr>
                <w:rFonts w:eastAsia="Times New Roman" w:cstheme="minorHAnsi"/>
              </w:rPr>
            </w:pPr>
          </w:p>
        </w:tc>
        <w:tc>
          <w:tcPr>
            <w:tcW w:w="708" w:type="dxa"/>
            <w:shd w:val="clear" w:color="auto" w:fill="auto"/>
          </w:tcPr>
          <w:p w14:paraId="131F1C8B" w14:textId="77777777" w:rsidR="00BB108E" w:rsidRPr="003546AE" w:rsidRDefault="00BB108E" w:rsidP="00391DA0">
            <w:pPr>
              <w:spacing w:line="240" w:lineRule="auto"/>
              <w:jc w:val="center"/>
              <w:rPr>
                <w:rFonts w:eastAsia="Times New Roman" w:cstheme="minorHAnsi"/>
              </w:rPr>
            </w:pPr>
          </w:p>
        </w:tc>
      </w:tr>
    </w:tbl>
    <w:p w14:paraId="4FE7C49A" w14:textId="77777777" w:rsidR="00BB108E" w:rsidRPr="003546AE" w:rsidRDefault="00BB108E" w:rsidP="00BB108E">
      <w:pPr>
        <w:rPr>
          <w:rFonts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9"/>
        <w:gridCol w:w="2393"/>
      </w:tblGrid>
      <w:tr w:rsidR="00BB108E" w:rsidRPr="003546AE" w14:paraId="1463DDE7" w14:textId="77777777" w:rsidTr="00391DA0">
        <w:tc>
          <w:tcPr>
            <w:tcW w:w="6679" w:type="dxa"/>
            <w:shd w:val="clear" w:color="auto" w:fill="DEEAF6" w:themeFill="accent1" w:themeFillTint="33"/>
          </w:tcPr>
          <w:p w14:paraId="096E2A8E"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Learning Activity</w:t>
            </w:r>
          </w:p>
        </w:tc>
        <w:tc>
          <w:tcPr>
            <w:tcW w:w="2393" w:type="dxa"/>
            <w:shd w:val="clear" w:color="auto" w:fill="DEEAF6" w:themeFill="accent1" w:themeFillTint="33"/>
          </w:tcPr>
          <w:p w14:paraId="62633E8F" w14:textId="77777777" w:rsidR="00BB108E" w:rsidRPr="003546AE" w:rsidRDefault="00BB108E" w:rsidP="00391DA0">
            <w:pPr>
              <w:spacing w:after="0" w:line="240" w:lineRule="auto"/>
              <w:rPr>
                <w:rFonts w:eastAsia="Times New Roman" w:cstheme="minorHAnsi"/>
              </w:rPr>
            </w:pPr>
            <w:r w:rsidRPr="003546AE">
              <w:rPr>
                <w:rFonts w:eastAsia="Times New Roman" w:cstheme="minorHAnsi"/>
                <w:b/>
              </w:rPr>
              <w:t>Ratio of learners to teaching staff</w:t>
            </w:r>
          </w:p>
        </w:tc>
      </w:tr>
      <w:tr w:rsidR="00BB108E" w:rsidRPr="0048373B" w14:paraId="0F7B6C25" w14:textId="77777777" w:rsidTr="00391DA0">
        <w:trPr>
          <w:trHeight w:val="430"/>
        </w:trPr>
        <w:tc>
          <w:tcPr>
            <w:tcW w:w="6679" w:type="dxa"/>
            <w:shd w:val="clear" w:color="auto" w:fill="FFFFFF" w:themeFill="background1"/>
          </w:tcPr>
          <w:p w14:paraId="56449440" w14:textId="77777777" w:rsidR="00BB108E" w:rsidRPr="003546AE" w:rsidRDefault="00BB108E" w:rsidP="00391DA0">
            <w:pPr>
              <w:spacing w:line="240" w:lineRule="auto"/>
              <w:rPr>
                <w:rFonts w:eastAsia="Times New Roman" w:cstheme="minorHAnsi"/>
              </w:rPr>
            </w:pPr>
          </w:p>
        </w:tc>
        <w:tc>
          <w:tcPr>
            <w:tcW w:w="2393" w:type="dxa"/>
          </w:tcPr>
          <w:p w14:paraId="1FF830F8" w14:textId="77777777" w:rsidR="00BB108E" w:rsidRPr="003546AE" w:rsidRDefault="00BB108E" w:rsidP="00391DA0">
            <w:pPr>
              <w:spacing w:line="240" w:lineRule="auto"/>
              <w:rPr>
                <w:rFonts w:eastAsia="Times New Roman" w:cstheme="minorHAnsi"/>
              </w:rPr>
            </w:pPr>
          </w:p>
        </w:tc>
      </w:tr>
      <w:tr w:rsidR="00BB108E" w:rsidRPr="0048373B" w14:paraId="0125A22F" w14:textId="77777777" w:rsidTr="00391DA0">
        <w:tc>
          <w:tcPr>
            <w:tcW w:w="6679" w:type="dxa"/>
            <w:shd w:val="clear" w:color="auto" w:fill="FFFFFF" w:themeFill="background1"/>
          </w:tcPr>
          <w:p w14:paraId="0CF076F3" w14:textId="77777777" w:rsidR="00BB108E" w:rsidRPr="003546AE" w:rsidRDefault="00BB108E" w:rsidP="00391DA0">
            <w:pPr>
              <w:spacing w:line="240" w:lineRule="auto"/>
              <w:rPr>
                <w:rFonts w:eastAsia="Times New Roman" w:cstheme="minorHAnsi"/>
              </w:rPr>
            </w:pPr>
          </w:p>
        </w:tc>
        <w:tc>
          <w:tcPr>
            <w:tcW w:w="2393" w:type="dxa"/>
          </w:tcPr>
          <w:p w14:paraId="001001E7" w14:textId="77777777" w:rsidR="00BB108E" w:rsidRPr="003546AE" w:rsidRDefault="00BB108E" w:rsidP="00391DA0">
            <w:pPr>
              <w:spacing w:line="240" w:lineRule="auto"/>
              <w:rPr>
                <w:rFonts w:eastAsia="Times New Roman" w:cstheme="minorHAnsi"/>
              </w:rPr>
            </w:pPr>
          </w:p>
        </w:tc>
      </w:tr>
      <w:tr w:rsidR="00BB108E" w:rsidRPr="0048373B" w14:paraId="2DDC4F79" w14:textId="77777777" w:rsidTr="00391DA0">
        <w:tc>
          <w:tcPr>
            <w:tcW w:w="6679" w:type="dxa"/>
            <w:shd w:val="clear" w:color="auto" w:fill="FFFFFF" w:themeFill="background1"/>
          </w:tcPr>
          <w:p w14:paraId="1BCB9F73" w14:textId="77777777" w:rsidR="00BB108E" w:rsidRPr="003546AE" w:rsidRDefault="00BB108E" w:rsidP="00391DA0">
            <w:pPr>
              <w:spacing w:line="240" w:lineRule="auto"/>
              <w:rPr>
                <w:rFonts w:eastAsia="Times New Roman" w:cstheme="minorHAnsi"/>
              </w:rPr>
            </w:pPr>
          </w:p>
        </w:tc>
        <w:tc>
          <w:tcPr>
            <w:tcW w:w="2393" w:type="dxa"/>
          </w:tcPr>
          <w:p w14:paraId="6DB0ACA6" w14:textId="77777777" w:rsidR="00BB108E" w:rsidRPr="003546AE" w:rsidRDefault="00BB108E" w:rsidP="00391DA0">
            <w:pPr>
              <w:spacing w:line="240" w:lineRule="auto"/>
              <w:rPr>
                <w:rFonts w:eastAsia="Times New Roman" w:cstheme="minorHAnsi"/>
              </w:rPr>
            </w:pPr>
          </w:p>
        </w:tc>
      </w:tr>
    </w:tbl>
    <w:p w14:paraId="77E18F79" w14:textId="77777777" w:rsidR="00BB108E" w:rsidRDefault="00BB108E" w:rsidP="00BB108E"/>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108E" w:rsidRPr="003546AE" w14:paraId="7CF729D6" w14:textId="77777777" w:rsidTr="00391DA0">
        <w:tc>
          <w:tcPr>
            <w:tcW w:w="9072" w:type="dxa"/>
            <w:shd w:val="clear" w:color="auto" w:fill="FFFFFF" w:themeFill="background1"/>
          </w:tcPr>
          <w:p w14:paraId="234A0FD7" w14:textId="77777777" w:rsidR="00BB108E" w:rsidRPr="003546AE" w:rsidRDefault="00BB108E" w:rsidP="00391DA0">
            <w:pPr>
              <w:spacing w:after="0" w:line="240" w:lineRule="auto"/>
              <w:rPr>
                <w:rFonts w:eastAsia="Times New Roman" w:cstheme="minorHAnsi"/>
              </w:rPr>
            </w:pPr>
            <w:r w:rsidRPr="003546AE">
              <w:rPr>
                <w:rFonts w:eastAsia="Times New Roman" w:cstheme="minorHAnsi"/>
                <w:b/>
                <w:bCs/>
              </w:rPr>
              <w:t>Panel Commentary on programme outline and staffing</w:t>
            </w:r>
            <w:r w:rsidRPr="003546AE">
              <w:rPr>
                <w:rFonts w:eastAsia="Times New Roman" w:cstheme="minorHAnsi"/>
              </w:rPr>
              <w:t>:</w:t>
            </w:r>
          </w:p>
          <w:p w14:paraId="6B4E80BF" w14:textId="77777777" w:rsidR="00BB108E" w:rsidRPr="003546AE" w:rsidRDefault="00BB108E" w:rsidP="00391DA0">
            <w:pPr>
              <w:spacing w:after="0" w:line="240" w:lineRule="auto"/>
              <w:rPr>
                <w:rFonts w:eastAsia="Times New Roman" w:cstheme="minorHAnsi"/>
              </w:rPr>
            </w:pPr>
          </w:p>
          <w:p w14:paraId="3DAE10D4" w14:textId="77777777" w:rsidR="00BB108E" w:rsidRPr="003546AE" w:rsidRDefault="00BB108E" w:rsidP="00391DA0">
            <w:pPr>
              <w:spacing w:after="0" w:line="240" w:lineRule="auto"/>
              <w:rPr>
                <w:rFonts w:eastAsia="Times New Roman" w:cstheme="minorHAnsi"/>
              </w:rPr>
            </w:pPr>
          </w:p>
          <w:p w14:paraId="59C86F27" w14:textId="77777777" w:rsidR="00BB108E" w:rsidRPr="003546AE" w:rsidRDefault="00BB108E" w:rsidP="00391DA0">
            <w:pPr>
              <w:spacing w:after="0" w:line="240" w:lineRule="auto"/>
              <w:rPr>
                <w:rFonts w:eastAsia="Times New Roman" w:cstheme="minorHAnsi"/>
              </w:rPr>
            </w:pPr>
          </w:p>
          <w:p w14:paraId="795D18B6" w14:textId="77777777" w:rsidR="00BB108E" w:rsidRPr="003546AE" w:rsidRDefault="00BB108E" w:rsidP="00391DA0">
            <w:pPr>
              <w:spacing w:after="0" w:line="240" w:lineRule="auto"/>
              <w:rPr>
                <w:rFonts w:eastAsia="Times New Roman" w:cstheme="minorHAnsi"/>
              </w:rPr>
            </w:pPr>
          </w:p>
          <w:p w14:paraId="0389ED64" w14:textId="77777777" w:rsidR="00BB108E" w:rsidRPr="003546AE" w:rsidRDefault="00BB108E" w:rsidP="00391DA0">
            <w:pPr>
              <w:spacing w:after="0" w:line="240" w:lineRule="auto"/>
              <w:rPr>
                <w:rFonts w:eastAsia="Times New Roman" w:cstheme="minorHAnsi"/>
              </w:rPr>
            </w:pPr>
          </w:p>
          <w:p w14:paraId="5D64BEC3" w14:textId="77777777" w:rsidR="00BB108E" w:rsidRPr="003546AE" w:rsidRDefault="00BB108E" w:rsidP="00391DA0">
            <w:pPr>
              <w:spacing w:after="0" w:line="240" w:lineRule="auto"/>
              <w:rPr>
                <w:rFonts w:eastAsia="Times New Roman" w:cstheme="minorHAnsi"/>
              </w:rPr>
            </w:pPr>
          </w:p>
        </w:tc>
      </w:tr>
    </w:tbl>
    <w:p w14:paraId="310CDF45" w14:textId="77777777" w:rsidR="00BB108E" w:rsidRPr="003546AE" w:rsidRDefault="00BB108E" w:rsidP="00BB108E">
      <w:pPr>
        <w:spacing w:after="0" w:line="240" w:lineRule="auto"/>
        <w:rPr>
          <w:rFonts w:eastAsia="Times New Roman" w:cstheme="minorHAnsi"/>
        </w:rPr>
      </w:pPr>
    </w:p>
    <w:p w14:paraId="55DE1C87" w14:textId="77777777" w:rsidR="00BB108E" w:rsidRPr="003546AE" w:rsidRDefault="00BB108E" w:rsidP="00BB108E">
      <w:pPr>
        <w:spacing w:after="0" w:line="240" w:lineRule="auto"/>
        <w:rPr>
          <w:rFonts w:eastAsia="Times New Roman"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095"/>
        <w:gridCol w:w="1446"/>
      </w:tblGrid>
      <w:tr w:rsidR="00BB108E" w:rsidRPr="003546AE" w14:paraId="29E48825" w14:textId="77777777" w:rsidTr="4762B4B3">
        <w:tc>
          <w:tcPr>
            <w:tcW w:w="9072" w:type="dxa"/>
            <w:gridSpan w:val="3"/>
            <w:shd w:val="clear" w:color="auto" w:fill="DEEAF6" w:themeFill="accent1" w:themeFillTint="33"/>
          </w:tcPr>
          <w:p w14:paraId="44F9454E"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Programmes being replaced (applicable to applications for revalidation)</w:t>
            </w:r>
          </w:p>
        </w:tc>
      </w:tr>
      <w:tr w:rsidR="00BB108E" w:rsidRPr="003546AE" w14:paraId="6EF069B5" w14:textId="77777777" w:rsidTr="4762B4B3">
        <w:tc>
          <w:tcPr>
            <w:tcW w:w="1531" w:type="dxa"/>
            <w:shd w:val="clear" w:color="auto" w:fill="DEEAF6" w:themeFill="accent1" w:themeFillTint="33"/>
          </w:tcPr>
          <w:p w14:paraId="3F47BFDE"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Code</w:t>
            </w:r>
          </w:p>
        </w:tc>
        <w:tc>
          <w:tcPr>
            <w:tcW w:w="6095" w:type="dxa"/>
            <w:shd w:val="clear" w:color="auto" w:fill="DEEAF6" w:themeFill="accent1" w:themeFillTint="33"/>
          </w:tcPr>
          <w:p w14:paraId="3E988BFA"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Title</w:t>
            </w:r>
          </w:p>
        </w:tc>
        <w:tc>
          <w:tcPr>
            <w:tcW w:w="1446" w:type="dxa"/>
            <w:shd w:val="clear" w:color="auto" w:fill="DEEAF6" w:themeFill="accent1" w:themeFillTint="33"/>
          </w:tcPr>
          <w:p w14:paraId="7D3ED7F9" w14:textId="77777777" w:rsidR="00BB108E" w:rsidRPr="003546AE" w:rsidRDefault="00BB108E" w:rsidP="00391DA0">
            <w:pPr>
              <w:spacing w:after="0" w:line="240" w:lineRule="auto"/>
              <w:rPr>
                <w:rFonts w:eastAsia="Times New Roman" w:cstheme="minorHAnsi"/>
                <w:b/>
              </w:rPr>
            </w:pPr>
            <w:r w:rsidRPr="003546AE">
              <w:rPr>
                <w:rFonts w:eastAsia="Times New Roman" w:cstheme="minorHAnsi"/>
                <w:b/>
              </w:rPr>
              <w:t>Last enrolment date</w:t>
            </w:r>
          </w:p>
        </w:tc>
      </w:tr>
      <w:tr w:rsidR="00BB108E" w:rsidRPr="003546AE" w14:paraId="54CA0D2B" w14:textId="77777777" w:rsidTr="4762B4B3">
        <w:tc>
          <w:tcPr>
            <w:tcW w:w="1531" w:type="dxa"/>
            <w:shd w:val="clear" w:color="auto" w:fill="auto"/>
          </w:tcPr>
          <w:p w14:paraId="18144782" w14:textId="1935A829" w:rsidR="00BB108E" w:rsidRPr="003546AE" w:rsidRDefault="00BB108E" w:rsidP="4762B4B3">
            <w:pPr>
              <w:spacing w:after="0" w:line="240" w:lineRule="auto"/>
              <w:rPr>
                <w:rFonts w:eastAsia="Times New Roman"/>
              </w:rPr>
            </w:pPr>
          </w:p>
        </w:tc>
        <w:tc>
          <w:tcPr>
            <w:tcW w:w="6095" w:type="dxa"/>
          </w:tcPr>
          <w:p w14:paraId="5D07F85A" w14:textId="62F81A1B" w:rsidR="00BB108E" w:rsidRPr="003546AE" w:rsidRDefault="00BB108E" w:rsidP="4762B4B3">
            <w:pPr>
              <w:spacing w:after="0" w:line="240" w:lineRule="auto"/>
              <w:rPr>
                <w:rFonts w:eastAsia="Times New Roman"/>
              </w:rPr>
            </w:pPr>
          </w:p>
        </w:tc>
        <w:tc>
          <w:tcPr>
            <w:tcW w:w="1446" w:type="dxa"/>
            <w:shd w:val="clear" w:color="auto" w:fill="auto"/>
          </w:tcPr>
          <w:p w14:paraId="15CF8265" w14:textId="44F36765" w:rsidR="00BB108E" w:rsidRPr="003546AE" w:rsidRDefault="00BB108E" w:rsidP="4762B4B3">
            <w:pPr>
              <w:spacing w:after="0" w:line="240" w:lineRule="auto"/>
              <w:rPr>
                <w:rFonts w:eastAsia="Times New Roman"/>
                <w:color w:val="000000" w:themeColor="text1"/>
              </w:rPr>
            </w:pPr>
          </w:p>
        </w:tc>
      </w:tr>
    </w:tbl>
    <w:p w14:paraId="66681877" w14:textId="77777777" w:rsidR="00BB108E" w:rsidRPr="003546AE" w:rsidRDefault="00BB108E" w:rsidP="00BB108E">
      <w:pPr>
        <w:spacing w:after="0" w:line="240" w:lineRule="auto"/>
        <w:rPr>
          <w:rFonts w:eastAsia="Times New Roman" w:cstheme="minorHAnsi"/>
        </w:rPr>
      </w:pPr>
    </w:p>
    <w:p w14:paraId="427F7202" w14:textId="77777777" w:rsidR="00BB108E" w:rsidRPr="00364248" w:rsidRDefault="00BB108E" w:rsidP="00BB108E">
      <w:pPr>
        <w:pStyle w:val="SectionHeading"/>
        <w:rPr>
          <w:rFonts w:eastAsia="Times New Roman"/>
        </w:rPr>
      </w:pPr>
      <w:r w:rsidRPr="00364248">
        <w:rPr>
          <w:rFonts w:eastAsia="Times New Roman"/>
        </w:rPr>
        <w:t xml:space="preserve">Other noteworthy features of the application </w:t>
      </w:r>
    </w:p>
    <w:p w14:paraId="2E459C55" w14:textId="77777777" w:rsidR="00BB108E" w:rsidRPr="003546AE" w:rsidRDefault="00BB108E" w:rsidP="00BB108E">
      <w:pPr>
        <w:pBdr>
          <w:top w:val="single" w:sz="4" w:space="1" w:color="auto"/>
          <w:left w:val="single" w:sz="4" w:space="4" w:color="auto"/>
          <w:bottom w:val="single" w:sz="4" w:space="1" w:color="auto"/>
          <w:right w:val="single" w:sz="4" w:space="4" w:color="auto"/>
        </w:pBdr>
        <w:ind w:left="142"/>
        <w:rPr>
          <w:rFonts w:cstheme="minorHAnsi"/>
        </w:rPr>
      </w:pPr>
    </w:p>
    <w:p w14:paraId="3F8B280B" w14:textId="77777777" w:rsidR="00BB108E" w:rsidRPr="003546AE" w:rsidRDefault="00BB108E" w:rsidP="00BB108E">
      <w:pPr>
        <w:pBdr>
          <w:top w:val="single" w:sz="4" w:space="1" w:color="auto"/>
          <w:left w:val="single" w:sz="4" w:space="4" w:color="auto"/>
          <w:bottom w:val="single" w:sz="4" w:space="1" w:color="auto"/>
          <w:right w:val="single" w:sz="4" w:space="4" w:color="auto"/>
        </w:pBdr>
        <w:ind w:left="142"/>
        <w:rPr>
          <w:rFonts w:cstheme="minorHAnsi"/>
        </w:rPr>
      </w:pPr>
    </w:p>
    <w:p w14:paraId="588C0C8E" w14:textId="77777777" w:rsidR="00BB108E" w:rsidRDefault="00BB108E" w:rsidP="00BB108E">
      <w:pPr>
        <w:rPr>
          <w:rFonts w:eastAsiaTheme="majorEastAsia" w:cstheme="minorHAnsi"/>
          <w:b/>
          <w:bCs/>
          <w:color w:val="2E74B5" w:themeColor="accent1" w:themeShade="BF"/>
        </w:rPr>
      </w:pPr>
    </w:p>
    <w:p w14:paraId="0FCA8645" w14:textId="77777777" w:rsidR="00BB108E" w:rsidRDefault="00BB108E" w:rsidP="00BB108E">
      <w:pPr>
        <w:rPr>
          <w:rFonts w:eastAsiaTheme="majorEastAsia" w:cstheme="minorHAnsi"/>
          <w:b/>
          <w:bCs/>
          <w:color w:val="2E74B5" w:themeColor="accent1" w:themeShade="BF"/>
        </w:rPr>
      </w:pPr>
    </w:p>
    <w:p w14:paraId="678DC102" w14:textId="77777777" w:rsidR="00BB108E" w:rsidRPr="00DD3D40" w:rsidRDefault="00BB108E" w:rsidP="00BB108E">
      <w:pPr>
        <w:rPr>
          <w:rFonts w:eastAsia="Times New Roman" w:cstheme="minorHAnsi"/>
          <w:sz w:val="20"/>
          <w:szCs w:val="20"/>
        </w:rPr>
      </w:pPr>
      <w:r w:rsidRPr="0048373B">
        <w:rPr>
          <w:rFonts w:asciiTheme="majorHAnsi" w:eastAsiaTheme="majorEastAsia" w:hAnsiTheme="majorHAnsi" w:cstheme="majorHAnsi"/>
          <w:b/>
          <w:bCs/>
          <w:color w:val="2E74B5" w:themeColor="accent1" w:themeShade="BF"/>
          <w:sz w:val="26"/>
          <w:szCs w:val="26"/>
        </w:rPr>
        <w:lastRenderedPageBreak/>
        <w:t>Part 1A Evaluation of the Case for an Extension of the Approved Scope of Provision (where applicable).</w:t>
      </w:r>
      <w:r>
        <w:rPr>
          <w:rFonts w:eastAsiaTheme="majorEastAsia" w:cstheme="minorHAnsi"/>
          <w:b/>
          <w:bCs/>
          <w:color w:val="2E74B5" w:themeColor="accent1" w:themeShade="BF"/>
          <w:lang w:val="ga-IE"/>
        </w:rPr>
        <w:t xml:space="preserve">   </w:t>
      </w:r>
      <w:r w:rsidRPr="00DD3D40">
        <w:rPr>
          <w:rFonts w:eastAsia="Times New Roman" w:cstheme="minorHAnsi"/>
          <w:sz w:val="20"/>
          <w:szCs w:val="20"/>
        </w:rPr>
        <w:t>Having examined appropriate QA / Governance procedures, comment on the case for extending the applicant’s Approved Scope of Provision to enable provision of this programme. (Especially relevant for move to online delivery / assessment)</w:t>
      </w:r>
    </w:p>
    <w:tbl>
      <w:tblPr>
        <w:tblStyle w:val="TableGrid1"/>
        <w:tblW w:w="9214" w:type="dxa"/>
        <w:tblInd w:w="108" w:type="dxa"/>
        <w:tblLook w:val="04A0" w:firstRow="1" w:lastRow="0" w:firstColumn="1" w:lastColumn="0" w:noHBand="0" w:noVBand="1"/>
      </w:tblPr>
      <w:tblGrid>
        <w:gridCol w:w="9214"/>
      </w:tblGrid>
      <w:tr w:rsidR="00BB108E" w:rsidRPr="003546AE" w14:paraId="1F9A5F92" w14:textId="77777777" w:rsidTr="00391DA0">
        <w:tc>
          <w:tcPr>
            <w:tcW w:w="9214" w:type="dxa"/>
          </w:tcPr>
          <w:p w14:paraId="44324F8E" w14:textId="77777777" w:rsidR="00BB108E" w:rsidRPr="003546AE" w:rsidRDefault="00BB108E" w:rsidP="00391DA0">
            <w:pPr>
              <w:rPr>
                <w:rFonts w:cstheme="minorHAnsi"/>
              </w:rPr>
            </w:pPr>
          </w:p>
          <w:p w14:paraId="5922CEA7" w14:textId="77777777" w:rsidR="00BB108E" w:rsidRDefault="00BB108E" w:rsidP="00391DA0">
            <w:pPr>
              <w:rPr>
                <w:rFonts w:cstheme="minorHAnsi"/>
              </w:rPr>
            </w:pPr>
          </w:p>
          <w:p w14:paraId="275ED53B" w14:textId="77777777" w:rsidR="00BB108E" w:rsidRDefault="00BB108E" w:rsidP="00391DA0">
            <w:pPr>
              <w:rPr>
                <w:rFonts w:cstheme="minorHAnsi"/>
              </w:rPr>
            </w:pPr>
          </w:p>
          <w:p w14:paraId="7C26F5DF" w14:textId="77777777" w:rsidR="00BB108E" w:rsidRDefault="00BB108E" w:rsidP="00391DA0">
            <w:pPr>
              <w:rPr>
                <w:rFonts w:cstheme="minorHAnsi"/>
              </w:rPr>
            </w:pPr>
          </w:p>
          <w:p w14:paraId="7DB36A1D" w14:textId="77777777" w:rsidR="00BB108E" w:rsidRDefault="00BB108E" w:rsidP="00391DA0">
            <w:pPr>
              <w:rPr>
                <w:rFonts w:cstheme="minorHAnsi"/>
              </w:rPr>
            </w:pPr>
          </w:p>
          <w:p w14:paraId="66FACF59" w14:textId="77777777" w:rsidR="00BB108E" w:rsidRDefault="00BB108E" w:rsidP="00391DA0">
            <w:pPr>
              <w:rPr>
                <w:rFonts w:cstheme="minorHAnsi"/>
              </w:rPr>
            </w:pPr>
          </w:p>
          <w:p w14:paraId="3EF16A11" w14:textId="77777777" w:rsidR="00BB108E" w:rsidRDefault="00BB108E" w:rsidP="00391DA0">
            <w:pPr>
              <w:rPr>
                <w:rFonts w:cstheme="minorHAnsi"/>
              </w:rPr>
            </w:pPr>
          </w:p>
          <w:p w14:paraId="4E7ED4C2" w14:textId="77777777" w:rsidR="00BB108E" w:rsidRDefault="00BB108E" w:rsidP="00391DA0">
            <w:pPr>
              <w:rPr>
                <w:rFonts w:cstheme="minorHAnsi"/>
              </w:rPr>
            </w:pPr>
          </w:p>
          <w:p w14:paraId="72B4F45C" w14:textId="77777777" w:rsidR="00BB108E" w:rsidRPr="003546AE" w:rsidRDefault="00BB108E" w:rsidP="00391DA0">
            <w:pPr>
              <w:rPr>
                <w:rFonts w:cstheme="minorHAnsi"/>
              </w:rPr>
            </w:pPr>
          </w:p>
          <w:p w14:paraId="230F5E1E" w14:textId="77777777" w:rsidR="00BB108E" w:rsidRPr="003546AE" w:rsidRDefault="00BB108E" w:rsidP="00391DA0">
            <w:pPr>
              <w:rPr>
                <w:rFonts w:cstheme="minorHAnsi"/>
              </w:rPr>
            </w:pPr>
          </w:p>
        </w:tc>
      </w:tr>
    </w:tbl>
    <w:p w14:paraId="00512023" w14:textId="77777777" w:rsidR="00BB108E" w:rsidRDefault="00BB108E" w:rsidP="00BB108E">
      <w:pPr>
        <w:pStyle w:val="Heading1"/>
      </w:pPr>
      <w:r w:rsidRPr="003546AE">
        <w:t>Evaluation against the validation criteria</w:t>
      </w:r>
    </w:p>
    <w:p w14:paraId="434A85C1" w14:textId="77777777" w:rsidR="00BB108E" w:rsidRPr="006D6D1F" w:rsidRDefault="00BB108E" w:rsidP="00BB108E">
      <w:pPr>
        <w:rPr>
          <w:i/>
          <w:iCs/>
          <w:color w:val="FF0000"/>
          <w:sz w:val="18"/>
          <w:szCs w:val="18"/>
        </w:rPr>
      </w:pPr>
      <w:r w:rsidRPr="006D6D1F">
        <w:rPr>
          <w:i/>
          <w:iCs/>
          <w:color w:val="FF0000"/>
          <w:sz w:val="18"/>
          <w:szCs w:val="18"/>
        </w:rPr>
        <w:t xml:space="preserve">This includes QQI’s 12 validation core criteria. When making a judgement on achievement of a core criterion, the panel should use the sub-criteria as guidance.  Non-achievement of relevant and significant sub-criteria will mean non-achievement of the core criterion.  The panel will apply its expertise and experience in determining ‘relevance’ and ‘significance’ of sub-criteria to a particular programme. </w:t>
      </w:r>
    </w:p>
    <w:p w14:paraId="1CFA08F2" w14:textId="77777777" w:rsidR="00BB108E" w:rsidRPr="006D6D1F" w:rsidRDefault="00BB108E" w:rsidP="00BB108E">
      <w:pPr>
        <w:rPr>
          <w:i/>
          <w:iCs/>
          <w:color w:val="FF0000"/>
          <w:sz w:val="18"/>
          <w:szCs w:val="18"/>
        </w:rPr>
      </w:pPr>
      <w:r w:rsidRPr="006D6D1F">
        <w:rPr>
          <w:i/>
          <w:iCs/>
          <w:color w:val="FF0000"/>
          <w:sz w:val="18"/>
          <w:szCs w:val="18"/>
        </w:rPr>
        <w:t xml:space="preserve">The panel should complete this section with commentary against each criterion to support the recommendation given in the ‘Satisfactory?’ column i.e. Yes, No, or Partially.   </w:t>
      </w:r>
    </w:p>
    <w:p w14:paraId="3F35E6E2" w14:textId="77777777" w:rsidR="00BB108E" w:rsidRPr="00F11ECA" w:rsidRDefault="00BB108E" w:rsidP="00BB108E">
      <w:r w:rsidRPr="006D6D1F">
        <w:rPr>
          <w:i/>
          <w:iCs/>
          <w:color w:val="FF0000"/>
          <w:sz w:val="18"/>
          <w:szCs w:val="18"/>
        </w:rPr>
        <w:t>If ‘Yes’, there should be a comment citing the evidence for this finding.  Likewise, there should be an explanation as to why the panel have concluded that the criterion has either not been met or only partially so.</w:t>
      </w:r>
    </w:p>
    <w:p w14:paraId="11E74412" w14:textId="77777777" w:rsidR="00BB108E" w:rsidRPr="00BF7A5C" w:rsidRDefault="00BB108E" w:rsidP="00BB108E">
      <w:pPr>
        <w:pStyle w:val="Criterion"/>
        <w:ind w:left="502" w:hanging="360"/>
      </w:pPr>
      <w:r w:rsidRPr="00BF7A5C">
        <w:t>The provider is eligible to apply for validation of the programme</w:t>
      </w:r>
    </w:p>
    <w:tbl>
      <w:tblPr>
        <w:tblStyle w:val="TableGrid"/>
        <w:tblW w:w="9021" w:type="dxa"/>
        <w:tblInd w:w="-5" w:type="dxa"/>
        <w:shd w:val="clear" w:color="auto" w:fill="DEEAF6" w:themeFill="accent1" w:themeFillTint="33"/>
        <w:tblLook w:val="04A0" w:firstRow="1" w:lastRow="0" w:firstColumn="1" w:lastColumn="0" w:noHBand="0" w:noVBand="1"/>
      </w:tblPr>
      <w:tblGrid>
        <w:gridCol w:w="2340"/>
        <w:gridCol w:w="1346"/>
        <w:gridCol w:w="5335"/>
      </w:tblGrid>
      <w:tr w:rsidR="00BB108E" w:rsidRPr="003546AE" w14:paraId="74335739" w14:textId="77777777" w:rsidTr="4762B4B3">
        <w:trPr>
          <w:trHeight w:val="1725"/>
        </w:trPr>
        <w:tc>
          <w:tcPr>
            <w:tcW w:w="9021" w:type="dxa"/>
            <w:gridSpan w:val="3"/>
            <w:shd w:val="clear" w:color="auto" w:fill="DEEAF6" w:themeFill="accent1" w:themeFillTint="33"/>
          </w:tcPr>
          <w:p w14:paraId="702B2374" w14:textId="77777777" w:rsidR="00BB108E" w:rsidRPr="003546AE" w:rsidRDefault="00BB108E" w:rsidP="00BB108E">
            <w:pPr>
              <w:numPr>
                <w:ilvl w:val="0"/>
                <w:numId w:val="4"/>
              </w:numPr>
              <w:contextualSpacing/>
              <w:rPr>
                <w:rFonts w:eastAsia="Times New Roman" w:cstheme="minorHAnsi"/>
                <w:sz w:val="20"/>
                <w:szCs w:val="20"/>
              </w:rPr>
            </w:pPr>
            <w:r w:rsidRPr="003546AE">
              <w:rPr>
                <w:rFonts w:eastAsia="Times New Roman" w:cstheme="minorHAnsi"/>
                <w:sz w:val="20"/>
                <w:szCs w:val="20"/>
              </w:rPr>
              <w:t>The provider meets the prerequisites (section 44(7) of the 2012 Act) to apply for validation of the programme.</w:t>
            </w:r>
          </w:p>
          <w:p w14:paraId="41FC0CD5" w14:textId="77777777" w:rsidR="00BB108E" w:rsidRPr="003546AE" w:rsidRDefault="00BB108E" w:rsidP="00BB108E">
            <w:pPr>
              <w:numPr>
                <w:ilvl w:val="0"/>
                <w:numId w:val="4"/>
              </w:numPr>
              <w:contextualSpacing/>
              <w:rPr>
                <w:rFonts w:eastAsia="Times New Roman" w:cstheme="minorHAnsi"/>
                <w:sz w:val="20"/>
                <w:szCs w:val="20"/>
              </w:rPr>
            </w:pPr>
            <w:r w:rsidRPr="003546AE">
              <w:rPr>
                <w:rFonts w:eastAsia="Times New Roman" w:cstheme="minorHAnsi"/>
                <w:sz w:val="20"/>
                <w:szCs w:val="20"/>
              </w:rPr>
              <w:t>The application for validation is signed by the provider’s chief executive (or equivalent) who confirms that the information provided is truthful and that all the applicable criteria have been addressed.</w:t>
            </w:r>
          </w:p>
          <w:p w14:paraId="7D850C3C" w14:textId="77777777" w:rsidR="00BB108E" w:rsidRPr="003546AE" w:rsidRDefault="00BB108E" w:rsidP="00BB108E">
            <w:pPr>
              <w:numPr>
                <w:ilvl w:val="0"/>
                <w:numId w:val="4"/>
              </w:numPr>
              <w:spacing w:after="160"/>
              <w:ind w:left="714" w:hanging="357"/>
              <w:rPr>
                <w:rFonts w:eastAsia="Times New Roman" w:cstheme="minorHAnsi"/>
              </w:rPr>
            </w:pPr>
            <w:r w:rsidRPr="003546AE">
              <w:rPr>
                <w:rFonts w:eastAsia="Times New Roman" w:cstheme="minorHAnsi"/>
                <w:sz w:val="20"/>
                <w:szCs w:val="20"/>
              </w:rPr>
              <w:t>The provider has declared that their programme complies with applicable statutory, regulatory and professional body requirements.</w:t>
            </w:r>
          </w:p>
        </w:tc>
      </w:tr>
      <w:tr w:rsidR="00BB108E" w:rsidRPr="003546AE" w14:paraId="67199236" w14:textId="77777777" w:rsidTr="4762B4B3">
        <w:tblPrEx>
          <w:shd w:val="clear" w:color="auto" w:fill="auto"/>
        </w:tblPrEx>
        <w:tc>
          <w:tcPr>
            <w:tcW w:w="2340" w:type="dxa"/>
            <w:shd w:val="clear" w:color="auto" w:fill="DEEAF6" w:themeFill="accent1" w:themeFillTint="33"/>
          </w:tcPr>
          <w:p w14:paraId="70A6289B" w14:textId="77777777" w:rsidR="00BB108E" w:rsidRPr="0033092E" w:rsidRDefault="00BB108E" w:rsidP="00391DA0">
            <w:pPr>
              <w:contextualSpacing/>
              <w:rPr>
                <w:rFonts w:eastAsia="Times New Roman" w:cstheme="minorHAnsi"/>
                <w:b/>
                <w:sz w:val="20"/>
                <w:szCs w:val="20"/>
                <w:lang w:val="ga-IE"/>
              </w:rPr>
            </w:pPr>
            <w:r>
              <w:rPr>
                <w:rFonts w:eastAsia="Times New Roman" w:cstheme="minorHAnsi"/>
                <w:b/>
                <w:sz w:val="20"/>
                <w:szCs w:val="20"/>
                <w:lang w:val="ga-IE"/>
              </w:rPr>
              <w:t>Programme</w:t>
            </w:r>
          </w:p>
        </w:tc>
        <w:tc>
          <w:tcPr>
            <w:tcW w:w="1346" w:type="dxa"/>
            <w:shd w:val="clear" w:color="auto" w:fill="DEEAF6" w:themeFill="accent1" w:themeFillTint="33"/>
          </w:tcPr>
          <w:p w14:paraId="3170A8BD"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5335" w:type="dxa"/>
            <w:shd w:val="clear" w:color="auto" w:fill="DEEAF6" w:themeFill="accent1" w:themeFillTint="33"/>
          </w:tcPr>
          <w:p w14:paraId="4A0619D3"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Comment</w:t>
            </w:r>
          </w:p>
        </w:tc>
      </w:tr>
      <w:tr w:rsidR="00BB108E" w:rsidRPr="003546AE" w14:paraId="179118C5" w14:textId="77777777" w:rsidTr="4762B4B3">
        <w:tblPrEx>
          <w:shd w:val="clear" w:color="auto" w:fill="auto"/>
        </w:tblPrEx>
        <w:tc>
          <w:tcPr>
            <w:tcW w:w="2340" w:type="dxa"/>
            <w:shd w:val="clear" w:color="auto" w:fill="FFFFFF" w:themeFill="background1"/>
          </w:tcPr>
          <w:p w14:paraId="5B0B044C" w14:textId="77777777" w:rsidR="00BB108E" w:rsidRPr="0033092E" w:rsidRDefault="00BB108E" w:rsidP="00391DA0">
            <w:pPr>
              <w:contextualSpacing/>
              <w:rPr>
                <w:rFonts w:eastAsia="Times New Roman" w:cstheme="minorHAnsi"/>
                <w:bCs/>
                <w:sz w:val="20"/>
                <w:szCs w:val="20"/>
              </w:rPr>
            </w:pPr>
          </w:p>
        </w:tc>
        <w:tc>
          <w:tcPr>
            <w:tcW w:w="1346" w:type="dxa"/>
            <w:shd w:val="clear" w:color="auto" w:fill="FFFFFF" w:themeFill="background1"/>
          </w:tcPr>
          <w:p w14:paraId="50B0B9EA" w14:textId="77777777" w:rsidR="00BB108E" w:rsidRPr="003546AE" w:rsidRDefault="00BB108E" w:rsidP="00391DA0">
            <w:pPr>
              <w:contextualSpacing/>
              <w:rPr>
                <w:rFonts w:eastAsia="Times New Roman" w:cstheme="minorHAnsi"/>
                <w:sz w:val="20"/>
                <w:szCs w:val="20"/>
              </w:rPr>
            </w:pPr>
          </w:p>
        </w:tc>
        <w:tc>
          <w:tcPr>
            <w:tcW w:w="5335" w:type="dxa"/>
            <w:shd w:val="clear" w:color="auto" w:fill="FFFFFF" w:themeFill="background1"/>
          </w:tcPr>
          <w:p w14:paraId="26D92BD6" w14:textId="77777777" w:rsidR="00BB108E" w:rsidRDefault="00BB108E" w:rsidP="00391DA0">
            <w:pPr>
              <w:contextualSpacing/>
              <w:rPr>
                <w:rFonts w:eastAsia="Times New Roman" w:cstheme="minorHAnsi"/>
                <w:sz w:val="20"/>
                <w:szCs w:val="20"/>
              </w:rPr>
            </w:pPr>
          </w:p>
          <w:p w14:paraId="747384CF" w14:textId="77777777" w:rsidR="00BB108E" w:rsidRDefault="00BB108E" w:rsidP="00391DA0">
            <w:pPr>
              <w:contextualSpacing/>
              <w:rPr>
                <w:rFonts w:eastAsia="Times New Roman" w:cstheme="minorHAnsi"/>
                <w:sz w:val="20"/>
                <w:szCs w:val="20"/>
              </w:rPr>
            </w:pPr>
          </w:p>
          <w:p w14:paraId="0EBAF1C3" w14:textId="77777777" w:rsidR="00BB108E" w:rsidRDefault="00BB108E" w:rsidP="00391DA0">
            <w:pPr>
              <w:contextualSpacing/>
              <w:rPr>
                <w:rFonts w:eastAsia="Times New Roman" w:cstheme="minorHAnsi"/>
                <w:sz w:val="20"/>
                <w:szCs w:val="20"/>
              </w:rPr>
            </w:pPr>
          </w:p>
          <w:p w14:paraId="34D9835B" w14:textId="77777777" w:rsidR="00BB108E" w:rsidRPr="003546AE" w:rsidRDefault="00BB108E" w:rsidP="00391DA0">
            <w:pPr>
              <w:contextualSpacing/>
              <w:rPr>
                <w:rFonts w:eastAsia="Times New Roman" w:cstheme="minorHAnsi"/>
                <w:sz w:val="20"/>
                <w:szCs w:val="20"/>
              </w:rPr>
            </w:pPr>
          </w:p>
        </w:tc>
      </w:tr>
      <w:tr w:rsidR="00BB108E" w:rsidRPr="003546AE" w14:paraId="65F89125" w14:textId="77777777" w:rsidTr="4762B4B3">
        <w:tblPrEx>
          <w:shd w:val="clear" w:color="auto" w:fill="auto"/>
        </w:tblPrEx>
        <w:tc>
          <w:tcPr>
            <w:tcW w:w="2340" w:type="dxa"/>
            <w:shd w:val="clear" w:color="auto" w:fill="FFFFFF" w:themeFill="background1"/>
          </w:tcPr>
          <w:p w14:paraId="347007D2" w14:textId="77777777" w:rsidR="00BB108E" w:rsidRPr="0033092E" w:rsidRDefault="00BB108E" w:rsidP="00391DA0">
            <w:pPr>
              <w:contextualSpacing/>
              <w:rPr>
                <w:rFonts w:eastAsia="Times New Roman" w:cstheme="minorHAnsi"/>
                <w:bCs/>
                <w:sz w:val="20"/>
                <w:szCs w:val="20"/>
              </w:rPr>
            </w:pPr>
          </w:p>
        </w:tc>
        <w:tc>
          <w:tcPr>
            <w:tcW w:w="1346" w:type="dxa"/>
            <w:shd w:val="clear" w:color="auto" w:fill="FFFFFF" w:themeFill="background1"/>
          </w:tcPr>
          <w:p w14:paraId="48E8DD5A" w14:textId="77777777" w:rsidR="00BB108E" w:rsidRPr="003546AE" w:rsidRDefault="00BB108E" w:rsidP="00391DA0">
            <w:pPr>
              <w:contextualSpacing/>
              <w:rPr>
                <w:rFonts w:eastAsia="Times New Roman" w:cstheme="minorHAnsi"/>
                <w:sz w:val="20"/>
                <w:szCs w:val="20"/>
              </w:rPr>
            </w:pPr>
          </w:p>
        </w:tc>
        <w:tc>
          <w:tcPr>
            <w:tcW w:w="5335" w:type="dxa"/>
            <w:shd w:val="clear" w:color="auto" w:fill="FFFFFF" w:themeFill="background1"/>
          </w:tcPr>
          <w:p w14:paraId="2880AC46" w14:textId="77777777" w:rsidR="00BB108E" w:rsidRDefault="00BB108E" w:rsidP="00391DA0">
            <w:pPr>
              <w:contextualSpacing/>
              <w:rPr>
                <w:rFonts w:eastAsia="Times New Roman" w:cstheme="minorHAnsi"/>
                <w:sz w:val="20"/>
                <w:szCs w:val="20"/>
              </w:rPr>
            </w:pPr>
          </w:p>
          <w:p w14:paraId="6B5DC674" w14:textId="77777777" w:rsidR="00BB108E" w:rsidRDefault="00BB108E" w:rsidP="00391DA0">
            <w:pPr>
              <w:contextualSpacing/>
              <w:rPr>
                <w:rFonts w:eastAsia="Times New Roman" w:cstheme="minorHAnsi"/>
                <w:sz w:val="20"/>
                <w:szCs w:val="20"/>
              </w:rPr>
            </w:pPr>
          </w:p>
          <w:p w14:paraId="079345DB" w14:textId="77777777" w:rsidR="00BB108E" w:rsidRDefault="00BB108E" w:rsidP="00391DA0">
            <w:pPr>
              <w:contextualSpacing/>
              <w:rPr>
                <w:rFonts w:eastAsia="Times New Roman" w:cstheme="minorHAnsi"/>
                <w:sz w:val="20"/>
                <w:szCs w:val="20"/>
              </w:rPr>
            </w:pPr>
          </w:p>
          <w:p w14:paraId="37EBA3D2" w14:textId="77777777" w:rsidR="00BB108E" w:rsidRPr="003546AE" w:rsidRDefault="00BB108E" w:rsidP="00391DA0">
            <w:pPr>
              <w:contextualSpacing/>
              <w:rPr>
                <w:rFonts w:eastAsia="Times New Roman" w:cstheme="minorHAnsi"/>
                <w:sz w:val="20"/>
                <w:szCs w:val="20"/>
              </w:rPr>
            </w:pPr>
          </w:p>
        </w:tc>
      </w:tr>
    </w:tbl>
    <w:p w14:paraId="5DA63772" w14:textId="3E6942A8" w:rsidR="2A1E9542" w:rsidRDefault="2A1E9542">
      <w:r>
        <w:br w:type="page"/>
      </w:r>
    </w:p>
    <w:p w14:paraId="0BE51AD3" w14:textId="0C2AA91D" w:rsidR="00BB108E" w:rsidRPr="003546AE" w:rsidRDefault="00BB108E" w:rsidP="2A1E9542">
      <w:pPr>
        <w:rPr>
          <w:i/>
          <w:iCs/>
          <w:color w:val="FF0000"/>
        </w:rPr>
      </w:pPr>
    </w:p>
    <w:p w14:paraId="6F42D715" w14:textId="3A4920EB" w:rsidR="00BB108E" w:rsidRPr="00BF7A5C" w:rsidRDefault="00BB108E" w:rsidP="00BB108E">
      <w:pPr>
        <w:pStyle w:val="Criterion"/>
        <w:ind w:left="1134" w:hanging="1134"/>
      </w:pPr>
      <w:r>
        <w:t>The programme objectives and outcomes are clear and consistent with the QQI awards sought</w:t>
      </w:r>
    </w:p>
    <w:tbl>
      <w:tblPr>
        <w:tblStyle w:val="TableGrid"/>
        <w:tblW w:w="9021" w:type="dxa"/>
        <w:tblInd w:w="-5" w:type="dxa"/>
        <w:tblLook w:val="04A0" w:firstRow="1" w:lastRow="0" w:firstColumn="1" w:lastColumn="0" w:noHBand="0" w:noVBand="1"/>
      </w:tblPr>
      <w:tblGrid>
        <w:gridCol w:w="2430"/>
        <w:gridCol w:w="1398"/>
        <w:gridCol w:w="5193"/>
      </w:tblGrid>
      <w:tr w:rsidR="00BB108E" w:rsidRPr="003546AE" w14:paraId="5CEA551D" w14:textId="77777777" w:rsidTr="4762B4B3">
        <w:tc>
          <w:tcPr>
            <w:tcW w:w="9021" w:type="dxa"/>
            <w:gridSpan w:val="3"/>
            <w:shd w:val="clear" w:color="auto" w:fill="DEEAF6" w:themeFill="accent1" w:themeFillTint="33"/>
          </w:tcPr>
          <w:p w14:paraId="724236F0" w14:textId="77777777" w:rsidR="00BB108E" w:rsidRPr="003546AE" w:rsidRDefault="00BB108E" w:rsidP="00BB108E">
            <w:pPr>
              <w:numPr>
                <w:ilvl w:val="0"/>
                <w:numId w:val="3"/>
              </w:numPr>
              <w:contextualSpacing/>
              <w:rPr>
                <w:rFonts w:eastAsia="Times New Roman" w:cstheme="minorHAnsi"/>
                <w:sz w:val="20"/>
                <w:szCs w:val="20"/>
              </w:rPr>
            </w:pPr>
            <w:r w:rsidRPr="003546AE">
              <w:rPr>
                <w:rFonts w:eastAsia="Times New Roman" w:cstheme="minorHAnsi"/>
                <w:sz w:val="20"/>
                <w:szCs w:val="20"/>
              </w:rPr>
              <w:t>The programme aims and objectives are expressed plainly.</w:t>
            </w:r>
          </w:p>
          <w:p w14:paraId="71428E32" w14:textId="77777777" w:rsidR="00BB108E" w:rsidRPr="003546AE" w:rsidRDefault="00BB108E" w:rsidP="00BB108E">
            <w:pPr>
              <w:numPr>
                <w:ilvl w:val="0"/>
                <w:numId w:val="3"/>
              </w:numPr>
              <w:contextualSpacing/>
              <w:rPr>
                <w:rFonts w:eastAsia="Times New Roman" w:cstheme="minorHAnsi"/>
                <w:sz w:val="20"/>
                <w:szCs w:val="20"/>
              </w:rPr>
            </w:pPr>
            <w:r w:rsidRPr="003546AE">
              <w:rPr>
                <w:rFonts w:eastAsia="Times New Roman" w:cstheme="minorHAnsi"/>
                <w:sz w:val="20"/>
                <w:szCs w:val="20"/>
              </w:rPr>
              <w:t>A QQI award is specified for those who complete the programme.</w:t>
            </w:r>
          </w:p>
          <w:p w14:paraId="2155FB7E" w14:textId="77777777" w:rsidR="00BB108E" w:rsidRPr="003546AE" w:rsidRDefault="00BB108E" w:rsidP="00BB108E">
            <w:pPr>
              <w:numPr>
                <w:ilvl w:val="1"/>
                <w:numId w:val="3"/>
              </w:numPr>
              <w:contextualSpacing/>
              <w:rPr>
                <w:rFonts w:eastAsia="Times New Roman" w:cstheme="minorHAnsi"/>
                <w:sz w:val="20"/>
                <w:szCs w:val="20"/>
              </w:rPr>
            </w:pPr>
            <w:r w:rsidRPr="003546AE">
              <w:rPr>
                <w:rFonts w:eastAsia="Times New Roman" w:cstheme="minorHAnsi"/>
                <w:sz w:val="20"/>
                <w:szCs w:val="20"/>
              </w:rPr>
              <w:t>Where applicable, a QQI award is specified for each embedded programme.</w:t>
            </w:r>
          </w:p>
          <w:p w14:paraId="7A9DD6D4" w14:textId="77777777" w:rsidR="00BB108E" w:rsidRPr="003546AE" w:rsidRDefault="00BB108E" w:rsidP="00BB108E">
            <w:pPr>
              <w:numPr>
                <w:ilvl w:val="0"/>
                <w:numId w:val="3"/>
              </w:numPr>
              <w:contextualSpacing/>
              <w:rPr>
                <w:rFonts w:eastAsia="Times New Roman" w:cstheme="minorHAnsi"/>
                <w:sz w:val="20"/>
                <w:szCs w:val="20"/>
              </w:rPr>
            </w:pPr>
            <w:r w:rsidRPr="003546AE">
              <w:rPr>
                <w:rFonts w:eastAsia="Times New Roman" w:cstheme="minorHAnsi"/>
                <w:sz w:val="20"/>
                <w:szCs w:val="20"/>
              </w:rPr>
              <w:t>There is a satisfactory rationale for the choice of QQI award(s).</w:t>
            </w:r>
          </w:p>
          <w:p w14:paraId="14477CDA" w14:textId="77777777" w:rsidR="00BB108E" w:rsidRPr="003546AE" w:rsidRDefault="00BB108E" w:rsidP="00BB108E">
            <w:pPr>
              <w:numPr>
                <w:ilvl w:val="0"/>
                <w:numId w:val="3"/>
              </w:numPr>
              <w:contextualSpacing/>
              <w:rPr>
                <w:rFonts w:eastAsia="Times New Roman" w:cstheme="minorHAnsi"/>
                <w:sz w:val="20"/>
                <w:szCs w:val="20"/>
              </w:rPr>
            </w:pPr>
            <w:r w:rsidRPr="003546AE">
              <w:rPr>
                <w:rFonts w:eastAsia="Times New Roman" w:cstheme="minorHAnsi"/>
                <w:sz w:val="20"/>
                <w:szCs w:val="20"/>
              </w:rPr>
              <w:t xml:space="preserve">The award title(s) is consistent with unit 3.1 of QQI’s </w:t>
            </w:r>
            <w:r w:rsidRPr="006D6D1F">
              <w:rPr>
                <w:rFonts w:eastAsia="Times New Roman" w:cstheme="minorHAnsi"/>
                <w:sz w:val="20"/>
                <w:szCs w:val="20"/>
              </w:rPr>
              <w:t>Policy and Criteria for Making Awards.</w:t>
            </w:r>
          </w:p>
          <w:p w14:paraId="158D7829" w14:textId="77777777" w:rsidR="00BB108E" w:rsidRPr="003546AE" w:rsidRDefault="00BB108E" w:rsidP="00BB108E">
            <w:pPr>
              <w:numPr>
                <w:ilvl w:val="0"/>
                <w:numId w:val="3"/>
              </w:numPr>
              <w:contextualSpacing/>
              <w:rPr>
                <w:rFonts w:eastAsia="Times New Roman" w:cstheme="minorHAnsi"/>
                <w:sz w:val="20"/>
                <w:szCs w:val="20"/>
              </w:rPr>
            </w:pPr>
            <w:r w:rsidRPr="003546AE">
              <w:rPr>
                <w:rFonts w:eastAsia="Times New Roman" w:cstheme="minorHAnsi"/>
                <w:sz w:val="20"/>
                <w:szCs w:val="20"/>
              </w:rPr>
              <w:t>The award title(s) is otherwise legitimate for example it must comply with applicable statutory, regulatory and professional body requirements.</w:t>
            </w:r>
          </w:p>
          <w:p w14:paraId="6F4782E0" w14:textId="77777777" w:rsidR="00BB108E" w:rsidRPr="003546AE" w:rsidRDefault="00BB108E" w:rsidP="00BB108E">
            <w:pPr>
              <w:numPr>
                <w:ilvl w:val="0"/>
                <w:numId w:val="3"/>
              </w:numPr>
              <w:contextualSpacing/>
              <w:rPr>
                <w:rFonts w:eastAsia="Times New Roman" w:cstheme="minorHAnsi"/>
                <w:sz w:val="20"/>
                <w:szCs w:val="20"/>
              </w:rPr>
            </w:pPr>
            <w:r w:rsidRPr="003546AE">
              <w:rPr>
                <w:rFonts w:eastAsia="Times New Roman" w:cstheme="minorHAnsi"/>
                <w:sz w:val="20"/>
                <w:szCs w:val="20"/>
              </w:rPr>
              <w:t>The programme title and any embedded programme titles are</w:t>
            </w:r>
          </w:p>
          <w:p w14:paraId="2574BE3E" w14:textId="77777777" w:rsidR="00BB108E" w:rsidRPr="003546AE" w:rsidRDefault="00BB108E" w:rsidP="00BB108E">
            <w:pPr>
              <w:numPr>
                <w:ilvl w:val="1"/>
                <w:numId w:val="19"/>
              </w:numPr>
              <w:contextualSpacing/>
              <w:rPr>
                <w:rFonts w:eastAsia="Times New Roman" w:cstheme="minorHAnsi"/>
                <w:sz w:val="20"/>
                <w:szCs w:val="20"/>
              </w:rPr>
            </w:pPr>
            <w:r w:rsidRPr="003546AE">
              <w:rPr>
                <w:rFonts w:eastAsia="Times New Roman" w:cstheme="minorHAnsi"/>
                <w:sz w:val="20"/>
                <w:szCs w:val="20"/>
              </w:rPr>
              <w:t>Consistent with the title of the QQI award sought.</w:t>
            </w:r>
          </w:p>
          <w:p w14:paraId="0AB31589" w14:textId="77777777" w:rsidR="00BB108E" w:rsidRPr="003546AE" w:rsidRDefault="00BB108E" w:rsidP="00BB108E">
            <w:pPr>
              <w:numPr>
                <w:ilvl w:val="1"/>
                <w:numId w:val="19"/>
              </w:numPr>
              <w:contextualSpacing/>
              <w:rPr>
                <w:rFonts w:eastAsia="Times New Roman" w:cstheme="minorHAnsi"/>
                <w:sz w:val="20"/>
                <w:szCs w:val="20"/>
              </w:rPr>
            </w:pPr>
            <w:r w:rsidRPr="003546AE">
              <w:rPr>
                <w:rFonts w:eastAsia="Times New Roman" w:cstheme="minorHAnsi"/>
                <w:sz w:val="20"/>
                <w:szCs w:val="20"/>
              </w:rPr>
              <w:t xml:space="preserve">Clear, accurate, succinct and fit for the purpose of informing prospective learners and other stakeholders. </w:t>
            </w:r>
          </w:p>
          <w:p w14:paraId="134DE76A" w14:textId="77777777" w:rsidR="00BB108E" w:rsidRPr="003546AE" w:rsidRDefault="00BB108E" w:rsidP="00BB108E">
            <w:pPr>
              <w:numPr>
                <w:ilvl w:val="0"/>
                <w:numId w:val="3"/>
              </w:numPr>
              <w:contextualSpacing/>
              <w:rPr>
                <w:rFonts w:eastAsia="Times New Roman" w:cstheme="minorHAnsi"/>
                <w:sz w:val="20"/>
                <w:szCs w:val="20"/>
              </w:rPr>
            </w:pPr>
            <w:r w:rsidRPr="003546AE">
              <w:rPr>
                <w:rFonts w:eastAsia="Times New Roman" w:cstheme="minorHAnsi"/>
                <w:sz w:val="20"/>
                <w:szCs w:val="20"/>
              </w:rPr>
              <w:t>For each programme and embedded programme</w:t>
            </w:r>
          </w:p>
          <w:p w14:paraId="2EB37B4A" w14:textId="77777777" w:rsidR="00BB108E" w:rsidRPr="003546AE" w:rsidRDefault="00BB108E" w:rsidP="00BB108E">
            <w:pPr>
              <w:numPr>
                <w:ilvl w:val="1"/>
                <w:numId w:val="18"/>
              </w:numPr>
              <w:contextualSpacing/>
              <w:rPr>
                <w:rFonts w:eastAsia="Times New Roman" w:cstheme="minorHAnsi"/>
                <w:sz w:val="20"/>
                <w:szCs w:val="20"/>
              </w:rPr>
            </w:pPr>
            <w:r w:rsidRPr="003546AE">
              <w:rPr>
                <w:rFonts w:eastAsia="Times New Roman" w:cstheme="minorHAnsi"/>
                <w:sz w:val="20"/>
                <w:szCs w:val="20"/>
              </w:rPr>
              <w:t xml:space="preserve">The </w:t>
            </w:r>
            <w:r w:rsidRPr="006D6D1F">
              <w:rPr>
                <w:rFonts w:eastAsia="Times New Roman" w:cstheme="minorHAnsi"/>
                <w:sz w:val="20"/>
                <w:szCs w:val="20"/>
              </w:rPr>
              <w:t>minimum intended programme learning outcomes</w:t>
            </w:r>
            <w:r w:rsidRPr="003546AE">
              <w:rPr>
                <w:rFonts w:eastAsia="Times New Roman" w:cstheme="minorHAnsi"/>
                <w:sz w:val="20"/>
                <w:szCs w:val="20"/>
              </w:rPr>
              <w:t xml:space="preserve"> and any other educational or training objectives of the programme are explicitly specified. </w:t>
            </w:r>
          </w:p>
          <w:p w14:paraId="368D9F0C" w14:textId="77777777" w:rsidR="00BB108E" w:rsidRPr="003546AE" w:rsidRDefault="00BB108E" w:rsidP="00BB108E">
            <w:pPr>
              <w:numPr>
                <w:ilvl w:val="1"/>
                <w:numId w:val="18"/>
              </w:numPr>
              <w:contextualSpacing/>
              <w:rPr>
                <w:rFonts w:eastAsia="Times New Roman" w:cstheme="minorHAnsi"/>
                <w:sz w:val="20"/>
                <w:szCs w:val="20"/>
              </w:rPr>
            </w:pPr>
            <w:r w:rsidRPr="003546AE">
              <w:rPr>
                <w:rFonts w:eastAsia="Times New Roman" w:cstheme="minorHAnsi"/>
                <w:sz w:val="20"/>
                <w:szCs w:val="20"/>
              </w:rPr>
              <w:t xml:space="preserve">The minimum intended programme learning outcomes to qualify for the QQI award sought are </w:t>
            </w:r>
            <w:r w:rsidRPr="006D6D1F">
              <w:rPr>
                <w:rFonts w:eastAsia="Times New Roman" w:cstheme="minorHAnsi"/>
                <w:sz w:val="20"/>
                <w:szCs w:val="20"/>
              </w:rPr>
              <w:t>consistent with</w:t>
            </w:r>
            <w:r w:rsidRPr="003546AE">
              <w:rPr>
                <w:rFonts w:eastAsia="Times New Roman" w:cstheme="minorHAnsi"/>
                <w:sz w:val="20"/>
                <w:szCs w:val="20"/>
              </w:rPr>
              <w:t xml:space="preserve"> the relevant QQI awards standards.  </w:t>
            </w:r>
          </w:p>
          <w:p w14:paraId="721B6F0A" w14:textId="77777777" w:rsidR="00BB108E" w:rsidRPr="003546AE" w:rsidRDefault="00BB108E" w:rsidP="00BB108E">
            <w:pPr>
              <w:numPr>
                <w:ilvl w:val="0"/>
                <w:numId w:val="3"/>
              </w:numPr>
              <w:contextualSpacing/>
              <w:rPr>
                <w:rFonts w:eastAsia="Times New Roman" w:cstheme="minorHAnsi"/>
                <w:sz w:val="20"/>
                <w:szCs w:val="20"/>
              </w:rPr>
            </w:pPr>
            <w:r w:rsidRPr="003546AE">
              <w:rPr>
                <w:rFonts w:eastAsia="Times New Roman" w:cstheme="minorHAnsi"/>
                <w:sz w:val="20"/>
                <w:szCs w:val="20"/>
              </w:rPr>
              <w:t xml:space="preserve">Where applicable, the </w:t>
            </w:r>
            <w:r w:rsidRPr="006D6D1F">
              <w:rPr>
                <w:rFonts w:eastAsia="Times New Roman" w:cstheme="minorHAnsi"/>
                <w:sz w:val="20"/>
                <w:szCs w:val="20"/>
              </w:rPr>
              <w:t>minimum intended module learning outcomes</w:t>
            </w:r>
            <w:r w:rsidRPr="003546AE">
              <w:rPr>
                <w:rFonts w:eastAsia="Times New Roman" w:cstheme="minorHAnsi"/>
                <w:sz w:val="20"/>
                <w:szCs w:val="20"/>
              </w:rPr>
              <w:t xml:space="preserve"> are explicitly specified for each of the programme’s modules.  </w:t>
            </w:r>
          </w:p>
          <w:p w14:paraId="217FD11D" w14:textId="77777777" w:rsidR="00BB108E" w:rsidRPr="003546AE" w:rsidRDefault="00BB108E" w:rsidP="00BB108E">
            <w:pPr>
              <w:numPr>
                <w:ilvl w:val="0"/>
                <w:numId w:val="3"/>
              </w:numPr>
              <w:contextualSpacing/>
              <w:rPr>
                <w:rFonts w:eastAsia="Times New Roman" w:cstheme="minorHAnsi"/>
                <w:sz w:val="20"/>
                <w:szCs w:val="20"/>
              </w:rPr>
            </w:pPr>
            <w:r w:rsidRPr="003546AE">
              <w:rPr>
                <w:rFonts w:eastAsia="Times New Roman" w:cstheme="minorHAnsi"/>
                <w:sz w:val="20"/>
                <w:szCs w:val="20"/>
              </w:rPr>
              <w:t xml:space="preserve">Any QQI minor awards sought for those who complete the modules are specified, where applicable. </w:t>
            </w:r>
          </w:p>
          <w:p w14:paraId="3F861064" w14:textId="77777777" w:rsidR="00BB108E" w:rsidRPr="006D6D1F" w:rsidRDefault="00BB108E" w:rsidP="00BB108E">
            <w:pPr>
              <w:numPr>
                <w:ilvl w:val="0"/>
                <w:numId w:val="3"/>
              </w:numPr>
              <w:contextualSpacing/>
              <w:rPr>
                <w:rFonts w:eastAsia="Times New Roman" w:cstheme="minorHAnsi"/>
                <w:sz w:val="20"/>
                <w:szCs w:val="20"/>
              </w:rPr>
            </w:pPr>
            <w:r w:rsidRPr="003546AE">
              <w:rPr>
                <w:rFonts w:eastAsia="Times New Roman" w:cstheme="minorHAnsi"/>
                <w:sz w:val="20"/>
                <w:szCs w:val="20"/>
              </w:rPr>
              <w:t>For each minor award specified, the minimum intended module learning outcomes to qualify for the award are consistent with relevant QQI minor awards standards.</w:t>
            </w:r>
          </w:p>
          <w:p w14:paraId="152F916A" w14:textId="77777777" w:rsidR="00BB108E" w:rsidRPr="006D6D1F" w:rsidRDefault="00BB108E" w:rsidP="00391DA0">
            <w:pPr>
              <w:contextualSpacing/>
              <w:rPr>
                <w:rFonts w:eastAsia="Times New Roman" w:cstheme="minorHAnsi"/>
                <w:sz w:val="20"/>
                <w:szCs w:val="20"/>
              </w:rPr>
            </w:pPr>
          </w:p>
        </w:tc>
      </w:tr>
      <w:tr w:rsidR="00BB108E" w:rsidRPr="003546AE" w14:paraId="7E13F9BA" w14:textId="77777777" w:rsidTr="4762B4B3">
        <w:tc>
          <w:tcPr>
            <w:tcW w:w="2430" w:type="dxa"/>
            <w:shd w:val="clear" w:color="auto" w:fill="DEEAF6" w:themeFill="accent1" w:themeFillTint="33"/>
          </w:tcPr>
          <w:p w14:paraId="24D02FED" w14:textId="77777777" w:rsidR="00BB108E" w:rsidRPr="003546AE" w:rsidRDefault="00BB108E" w:rsidP="00391DA0">
            <w:pPr>
              <w:contextualSpacing/>
              <w:rPr>
                <w:rFonts w:eastAsia="Times New Roman" w:cstheme="minorHAnsi"/>
                <w:b/>
                <w:sz w:val="20"/>
                <w:szCs w:val="20"/>
              </w:rPr>
            </w:pPr>
            <w:r>
              <w:rPr>
                <w:rFonts w:eastAsia="Times New Roman" w:cstheme="minorHAnsi"/>
                <w:b/>
                <w:sz w:val="20"/>
                <w:szCs w:val="20"/>
                <w:lang w:val="ga-IE"/>
              </w:rPr>
              <w:t>Programme</w:t>
            </w:r>
          </w:p>
        </w:tc>
        <w:tc>
          <w:tcPr>
            <w:tcW w:w="1398" w:type="dxa"/>
            <w:shd w:val="clear" w:color="auto" w:fill="DEEAF6" w:themeFill="accent1" w:themeFillTint="33"/>
          </w:tcPr>
          <w:p w14:paraId="61CB4A46"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5193" w:type="dxa"/>
            <w:shd w:val="clear" w:color="auto" w:fill="DEEAF6" w:themeFill="accent1" w:themeFillTint="33"/>
          </w:tcPr>
          <w:p w14:paraId="4EED3B97"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Comment</w:t>
            </w:r>
          </w:p>
        </w:tc>
      </w:tr>
      <w:tr w:rsidR="00BB108E" w:rsidRPr="003546AE" w14:paraId="70CAD48D" w14:textId="77777777" w:rsidTr="4762B4B3">
        <w:tc>
          <w:tcPr>
            <w:tcW w:w="2430" w:type="dxa"/>
            <w:shd w:val="clear" w:color="auto" w:fill="FFFFFF" w:themeFill="background1"/>
          </w:tcPr>
          <w:p w14:paraId="5F6047A9" w14:textId="77777777" w:rsidR="00BB108E" w:rsidRPr="0033092E" w:rsidRDefault="00BB108E" w:rsidP="00391DA0">
            <w:pPr>
              <w:contextualSpacing/>
              <w:rPr>
                <w:rFonts w:eastAsia="Times New Roman" w:cstheme="minorHAnsi"/>
                <w:bCs/>
                <w:sz w:val="20"/>
                <w:szCs w:val="20"/>
              </w:rPr>
            </w:pPr>
          </w:p>
        </w:tc>
        <w:tc>
          <w:tcPr>
            <w:tcW w:w="1398" w:type="dxa"/>
            <w:shd w:val="clear" w:color="auto" w:fill="FFFFFF" w:themeFill="background1"/>
          </w:tcPr>
          <w:p w14:paraId="0BA9F83D" w14:textId="77777777" w:rsidR="00BB108E" w:rsidRPr="003546AE" w:rsidRDefault="00BB108E" w:rsidP="00391DA0">
            <w:pPr>
              <w:contextualSpacing/>
              <w:rPr>
                <w:rFonts w:eastAsia="Times New Roman" w:cstheme="minorHAnsi"/>
                <w:sz w:val="20"/>
                <w:szCs w:val="20"/>
              </w:rPr>
            </w:pPr>
          </w:p>
        </w:tc>
        <w:tc>
          <w:tcPr>
            <w:tcW w:w="5193" w:type="dxa"/>
            <w:shd w:val="clear" w:color="auto" w:fill="FFFFFF" w:themeFill="background1"/>
          </w:tcPr>
          <w:p w14:paraId="12A4E779" w14:textId="77777777" w:rsidR="00BB108E" w:rsidRDefault="00BB108E" w:rsidP="00391DA0">
            <w:pPr>
              <w:contextualSpacing/>
              <w:rPr>
                <w:rFonts w:eastAsia="Times New Roman" w:cstheme="minorHAnsi"/>
                <w:sz w:val="20"/>
                <w:szCs w:val="20"/>
              </w:rPr>
            </w:pPr>
          </w:p>
          <w:p w14:paraId="5B50BFFB" w14:textId="77777777" w:rsidR="00BB108E" w:rsidRDefault="00BB108E" w:rsidP="00391DA0">
            <w:pPr>
              <w:contextualSpacing/>
              <w:rPr>
                <w:rFonts w:eastAsia="Times New Roman" w:cstheme="minorHAnsi"/>
                <w:sz w:val="20"/>
                <w:szCs w:val="20"/>
              </w:rPr>
            </w:pPr>
          </w:p>
          <w:p w14:paraId="43E1F4C6" w14:textId="77777777" w:rsidR="00BB108E" w:rsidRDefault="00BB108E" w:rsidP="00391DA0">
            <w:pPr>
              <w:contextualSpacing/>
              <w:rPr>
                <w:rFonts w:eastAsia="Times New Roman" w:cstheme="minorHAnsi"/>
                <w:sz w:val="20"/>
                <w:szCs w:val="20"/>
              </w:rPr>
            </w:pPr>
          </w:p>
          <w:p w14:paraId="4E781BAE" w14:textId="77777777" w:rsidR="00BB108E" w:rsidRPr="003546AE" w:rsidRDefault="00BB108E" w:rsidP="00391DA0">
            <w:pPr>
              <w:contextualSpacing/>
              <w:rPr>
                <w:rFonts w:eastAsia="Times New Roman" w:cstheme="minorHAnsi"/>
                <w:sz w:val="20"/>
                <w:szCs w:val="20"/>
              </w:rPr>
            </w:pPr>
          </w:p>
        </w:tc>
      </w:tr>
      <w:tr w:rsidR="00BB108E" w:rsidRPr="003546AE" w14:paraId="6F8B81F9" w14:textId="77777777" w:rsidTr="4762B4B3">
        <w:tc>
          <w:tcPr>
            <w:tcW w:w="2430" w:type="dxa"/>
            <w:shd w:val="clear" w:color="auto" w:fill="FFFFFF" w:themeFill="background1"/>
          </w:tcPr>
          <w:p w14:paraId="3049061B" w14:textId="77777777" w:rsidR="00BB108E" w:rsidRPr="0033092E" w:rsidRDefault="00BB108E" w:rsidP="00391DA0">
            <w:pPr>
              <w:contextualSpacing/>
              <w:rPr>
                <w:rFonts w:eastAsia="Times New Roman" w:cstheme="minorHAnsi"/>
                <w:bCs/>
                <w:sz w:val="20"/>
                <w:szCs w:val="20"/>
              </w:rPr>
            </w:pPr>
          </w:p>
        </w:tc>
        <w:tc>
          <w:tcPr>
            <w:tcW w:w="1398" w:type="dxa"/>
            <w:shd w:val="clear" w:color="auto" w:fill="FFFFFF" w:themeFill="background1"/>
          </w:tcPr>
          <w:p w14:paraId="7C7C0E66" w14:textId="77777777" w:rsidR="00BB108E" w:rsidRPr="003546AE" w:rsidRDefault="00BB108E" w:rsidP="00391DA0">
            <w:pPr>
              <w:contextualSpacing/>
              <w:rPr>
                <w:rFonts w:eastAsia="Times New Roman" w:cstheme="minorHAnsi"/>
                <w:sz w:val="20"/>
                <w:szCs w:val="20"/>
              </w:rPr>
            </w:pPr>
          </w:p>
        </w:tc>
        <w:tc>
          <w:tcPr>
            <w:tcW w:w="5193" w:type="dxa"/>
            <w:shd w:val="clear" w:color="auto" w:fill="FFFFFF" w:themeFill="background1"/>
          </w:tcPr>
          <w:p w14:paraId="3E416208" w14:textId="77777777" w:rsidR="00BB108E" w:rsidRDefault="00BB108E" w:rsidP="00391DA0">
            <w:pPr>
              <w:contextualSpacing/>
              <w:rPr>
                <w:rFonts w:eastAsia="Times New Roman" w:cstheme="minorHAnsi"/>
                <w:sz w:val="20"/>
                <w:szCs w:val="20"/>
              </w:rPr>
            </w:pPr>
          </w:p>
          <w:p w14:paraId="6D5A93DC" w14:textId="77777777" w:rsidR="00BB108E" w:rsidRDefault="00BB108E" w:rsidP="00391DA0">
            <w:pPr>
              <w:contextualSpacing/>
              <w:rPr>
                <w:rFonts w:eastAsia="Times New Roman" w:cstheme="minorHAnsi"/>
                <w:sz w:val="20"/>
                <w:szCs w:val="20"/>
              </w:rPr>
            </w:pPr>
          </w:p>
          <w:p w14:paraId="46E75FA6" w14:textId="77777777" w:rsidR="00BB108E" w:rsidRDefault="00BB108E" w:rsidP="00391DA0">
            <w:pPr>
              <w:contextualSpacing/>
              <w:rPr>
                <w:rFonts w:eastAsia="Times New Roman" w:cstheme="minorHAnsi"/>
                <w:sz w:val="20"/>
                <w:szCs w:val="20"/>
              </w:rPr>
            </w:pPr>
          </w:p>
          <w:p w14:paraId="354D3F8B" w14:textId="77777777" w:rsidR="00BB108E" w:rsidRPr="003546AE" w:rsidRDefault="00BB108E" w:rsidP="00391DA0">
            <w:pPr>
              <w:contextualSpacing/>
              <w:rPr>
                <w:rFonts w:eastAsia="Times New Roman" w:cstheme="minorHAnsi"/>
                <w:sz w:val="20"/>
                <w:szCs w:val="20"/>
              </w:rPr>
            </w:pPr>
          </w:p>
        </w:tc>
      </w:tr>
    </w:tbl>
    <w:p w14:paraId="56061C6D" w14:textId="77777777" w:rsidR="00BB108E" w:rsidRPr="003546AE" w:rsidRDefault="00BB108E" w:rsidP="00BB108E">
      <w:pPr>
        <w:rPr>
          <w:rFonts w:cstheme="minorHAnsi"/>
          <w:lang w:eastAsia="en-IE"/>
        </w:rPr>
      </w:pPr>
    </w:p>
    <w:p w14:paraId="437D5BE3" w14:textId="77777777" w:rsidR="00BB108E" w:rsidRDefault="00BB108E" w:rsidP="00BB108E">
      <w:pPr>
        <w:rPr>
          <w:rFonts w:eastAsia="Times New Roman" w:cstheme="minorHAnsi"/>
          <w:b/>
          <w:bCs/>
        </w:rPr>
      </w:pPr>
      <w:r>
        <w:rPr>
          <w:rFonts w:eastAsia="Times New Roman" w:cstheme="minorHAnsi"/>
          <w:b/>
          <w:bCs/>
        </w:rPr>
        <w:br w:type="page"/>
      </w:r>
    </w:p>
    <w:p w14:paraId="3B3AE896" w14:textId="77777777" w:rsidR="00BB108E" w:rsidRPr="003546AE" w:rsidRDefault="00BB108E" w:rsidP="00BB108E">
      <w:pPr>
        <w:pStyle w:val="Criterion"/>
        <w:ind w:left="1134" w:hanging="1134"/>
      </w:pPr>
      <w:r w:rsidRPr="003546AE">
        <w:lastRenderedPageBreak/>
        <w:t>The programme concept, implementation strategy, and its interpretation of QQI awards standards are well informed and soundly based (considering social, cultural, educational, professional and employment objectives)</w:t>
      </w:r>
    </w:p>
    <w:tbl>
      <w:tblPr>
        <w:tblStyle w:val="TableGrid"/>
        <w:tblW w:w="9072" w:type="dxa"/>
        <w:tblInd w:w="-5" w:type="dxa"/>
        <w:tblLook w:val="04A0" w:firstRow="1" w:lastRow="0" w:firstColumn="1" w:lastColumn="0" w:noHBand="0" w:noVBand="1"/>
      </w:tblPr>
      <w:tblGrid>
        <w:gridCol w:w="2528"/>
        <w:gridCol w:w="1380"/>
        <w:gridCol w:w="5113"/>
        <w:gridCol w:w="51"/>
      </w:tblGrid>
      <w:tr w:rsidR="00BB108E" w:rsidRPr="003546AE" w14:paraId="240A5768" w14:textId="77777777" w:rsidTr="4762B4B3">
        <w:tc>
          <w:tcPr>
            <w:tcW w:w="9072" w:type="dxa"/>
            <w:gridSpan w:val="4"/>
            <w:shd w:val="clear" w:color="auto" w:fill="DEEAF6" w:themeFill="accent1" w:themeFillTint="33"/>
          </w:tcPr>
          <w:p w14:paraId="5DF98327" w14:textId="77777777" w:rsidR="00BB108E" w:rsidRPr="003546AE" w:rsidRDefault="00BB108E" w:rsidP="00BB108E">
            <w:pPr>
              <w:numPr>
                <w:ilvl w:val="0"/>
                <w:numId w:val="1"/>
              </w:numPr>
              <w:contextualSpacing/>
              <w:rPr>
                <w:rFonts w:eastAsia="Times New Roman" w:cstheme="minorHAnsi"/>
                <w:sz w:val="20"/>
                <w:szCs w:val="20"/>
              </w:rPr>
            </w:pPr>
            <w:r w:rsidRPr="003546AE">
              <w:rPr>
                <w:rFonts w:eastAsia="Times New Roman" w:cstheme="minorHAnsi"/>
                <w:sz w:val="20"/>
                <w:szCs w:val="20"/>
              </w:rPr>
              <w:t xml:space="preserve">The development of the programme and the intended programme learning outcomes has sought out and </w:t>
            </w:r>
            <w:proofErr w:type="gramStart"/>
            <w:r w:rsidRPr="003546AE">
              <w:rPr>
                <w:rFonts w:eastAsia="Times New Roman" w:cstheme="minorHAnsi"/>
                <w:sz w:val="20"/>
                <w:szCs w:val="20"/>
              </w:rPr>
              <w:t>taken into account</w:t>
            </w:r>
            <w:proofErr w:type="gramEnd"/>
            <w:r w:rsidRPr="003546AE">
              <w:rPr>
                <w:rFonts w:eastAsia="Times New Roman" w:cstheme="minorHAnsi"/>
                <w:sz w:val="20"/>
                <w:szCs w:val="20"/>
              </w:rPr>
              <w:t xml:space="preserve"> the views of stakeholders such as learners, graduates, teachers, lecturers, education and training institutions, employers, statutory bodies, regulatory bodies, the international scientific and academic communities, professional bodies and equivalent associations, trades unions, and social and community representatives.</w:t>
            </w:r>
          </w:p>
          <w:p w14:paraId="48296601" w14:textId="77777777" w:rsidR="00BB108E" w:rsidRPr="003546AE" w:rsidRDefault="00BB108E" w:rsidP="00BB108E">
            <w:pPr>
              <w:numPr>
                <w:ilvl w:val="0"/>
                <w:numId w:val="1"/>
              </w:numPr>
              <w:contextualSpacing/>
              <w:rPr>
                <w:rFonts w:eastAsia="Times New Roman" w:cstheme="minorHAnsi"/>
                <w:sz w:val="20"/>
                <w:szCs w:val="20"/>
              </w:rPr>
            </w:pPr>
            <w:r w:rsidRPr="003546AE">
              <w:rPr>
                <w:rFonts w:eastAsia="Times New Roman" w:cstheme="minorHAnsi"/>
                <w:sz w:val="20"/>
                <w:szCs w:val="20"/>
              </w:rPr>
              <w:t xml:space="preserve">The interpretation of awards standards has been adequately informed and </w:t>
            </w:r>
            <w:proofErr w:type="gramStart"/>
            <w:r w:rsidRPr="003546AE">
              <w:rPr>
                <w:rFonts w:eastAsia="Times New Roman" w:cstheme="minorHAnsi"/>
                <w:sz w:val="20"/>
                <w:szCs w:val="20"/>
              </w:rPr>
              <w:t xml:space="preserve">researched;   </w:t>
            </w:r>
            <w:proofErr w:type="gramEnd"/>
            <w:r w:rsidRPr="003546AE">
              <w:rPr>
                <w:rFonts w:eastAsia="Times New Roman" w:cstheme="minorHAnsi"/>
                <w:sz w:val="20"/>
                <w:szCs w:val="20"/>
              </w:rPr>
              <w:t xml:space="preserve">considering the programme aims and objectives and minimum intended programme (and, where applicable, modular) learning outcomes. </w:t>
            </w:r>
          </w:p>
          <w:p w14:paraId="773B1159" w14:textId="77777777" w:rsidR="00BB108E" w:rsidRPr="003546AE" w:rsidRDefault="00BB108E" w:rsidP="00BB108E">
            <w:pPr>
              <w:numPr>
                <w:ilvl w:val="1"/>
                <w:numId w:val="17"/>
              </w:numPr>
              <w:contextualSpacing/>
              <w:rPr>
                <w:rFonts w:eastAsia="Times New Roman" w:cstheme="minorHAnsi"/>
                <w:sz w:val="20"/>
                <w:szCs w:val="20"/>
              </w:rPr>
            </w:pPr>
            <w:r w:rsidRPr="003546AE">
              <w:rPr>
                <w:rFonts w:eastAsia="Times New Roman" w:cstheme="minorHAnsi"/>
                <w:sz w:val="20"/>
                <w:szCs w:val="20"/>
              </w:rPr>
              <w:t>There is a satisfactory rationale for providing the programme.</w:t>
            </w:r>
          </w:p>
          <w:p w14:paraId="30156D22" w14:textId="77777777" w:rsidR="00BB108E" w:rsidRPr="003546AE" w:rsidRDefault="00BB108E" w:rsidP="00BB108E">
            <w:pPr>
              <w:numPr>
                <w:ilvl w:val="1"/>
                <w:numId w:val="17"/>
              </w:numPr>
              <w:contextualSpacing/>
              <w:rPr>
                <w:rFonts w:eastAsia="Times New Roman" w:cstheme="minorHAnsi"/>
                <w:color w:val="000000"/>
                <w:sz w:val="20"/>
                <w:szCs w:val="20"/>
              </w:rPr>
            </w:pPr>
            <w:r w:rsidRPr="003546AE">
              <w:rPr>
                <w:rFonts w:eastAsia="Times New Roman" w:cstheme="minorHAnsi"/>
                <w:color w:val="000000"/>
                <w:sz w:val="20"/>
                <w:szCs w:val="20"/>
              </w:rPr>
              <w:t>The proposed programme compares favourably with existing related (comparable) programmes in Ireland and beyond. Comparators should be as close as it is possible to find.</w:t>
            </w:r>
          </w:p>
          <w:p w14:paraId="4108771C" w14:textId="77777777" w:rsidR="00BB108E" w:rsidRPr="003546AE" w:rsidRDefault="00BB108E" w:rsidP="00BB108E">
            <w:pPr>
              <w:numPr>
                <w:ilvl w:val="1"/>
                <w:numId w:val="17"/>
              </w:numPr>
              <w:contextualSpacing/>
              <w:rPr>
                <w:rFonts w:eastAsia="Times New Roman" w:cstheme="minorHAnsi"/>
                <w:sz w:val="20"/>
                <w:szCs w:val="20"/>
              </w:rPr>
            </w:pPr>
            <w:r w:rsidRPr="003546AE">
              <w:rPr>
                <w:rFonts w:eastAsia="Times New Roman" w:cstheme="minorHAnsi"/>
                <w:sz w:val="20"/>
                <w:szCs w:val="20"/>
              </w:rPr>
              <w:t>There is support for the introduction of the programme (such as from employers, or professional, regulatory or statutory bodies).</w:t>
            </w:r>
          </w:p>
          <w:p w14:paraId="7CCE4B21" w14:textId="77777777" w:rsidR="00BB108E" w:rsidRPr="003546AE" w:rsidRDefault="00BB108E" w:rsidP="00BB108E">
            <w:pPr>
              <w:numPr>
                <w:ilvl w:val="1"/>
                <w:numId w:val="17"/>
              </w:numPr>
              <w:contextualSpacing/>
              <w:rPr>
                <w:rFonts w:eastAsia="Times New Roman" w:cstheme="minorHAnsi"/>
                <w:sz w:val="20"/>
                <w:szCs w:val="20"/>
              </w:rPr>
            </w:pPr>
            <w:r w:rsidRPr="003546AE">
              <w:rPr>
                <w:rFonts w:eastAsia="Times New Roman" w:cstheme="minorHAnsi"/>
                <w:sz w:val="20"/>
                <w:szCs w:val="20"/>
              </w:rPr>
              <w:t>There is evidence of learner demand for the programme.</w:t>
            </w:r>
          </w:p>
          <w:p w14:paraId="112528A7" w14:textId="77777777" w:rsidR="00BB108E" w:rsidRPr="003546AE" w:rsidRDefault="00BB108E" w:rsidP="00BB108E">
            <w:pPr>
              <w:numPr>
                <w:ilvl w:val="1"/>
                <w:numId w:val="17"/>
              </w:numPr>
              <w:contextualSpacing/>
              <w:rPr>
                <w:rFonts w:eastAsia="Times New Roman" w:cstheme="minorHAnsi"/>
                <w:sz w:val="20"/>
                <w:szCs w:val="20"/>
              </w:rPr>
            </w:pPr>
            <w:r w:rsidRPr="003546AE">
              <w:rPr>
                <w:rFonts w:eastAsia="Times New Roman" w:cstheme="minorHAnsi"/>
                <w:sz w:val="20"/>
                <w:szCs w:val="20"/>
              </w:rPr>
              <w:t>There is evidence of employment opportunities for graduates where relevant.</w:t>
            </w:r>
          </w:p>
          <w:p w14:paraId="5995454A" w14:textId="77777777" w:rsidR="00BB108E" w:rsidRPr="003546AE" w:rsidRDefault="00BB108E" w:rsidP="00BB108E">
            <w:pPr>
              <w:numPr>
                <w:ilvl w:val="1"/>
                <w:numId w:val="17"/>
              </w:numPr>
              <w:contextualSpacing/>
              <w:rPr>
                <w:rFonts w:eastAsia="Times New Roman" w:cstheme="minorHAnsi"/>
                <w:color w:val="000000"/>
                <w:sz w:val="20"/>
                <w:szCs w:val="20"/>
              </w:rPr>
            </w:pPr>
            <w:r w:rsidRPr="003546AE">
              <w:rPr>
                <w:rFonts w:eastAsia="Times New Roman" w:cstheme="minorHAnsi"/>
                <w:color w:val="000000"/>
                <w:sz w:val="20"/>
                <w:szCs w:val="20"/>
              </w:rPr>
              <w:t xml:space="preserve">The programme meets genuine education and training needs. </w:t>
            </w:r>
          </w:p>
          <w:p w14:paraId="4E9011AE" w14:textId="77777777" w:rsidR="00BB108E" w:rsidRPr="003546AE" w:rsidRDefault="00BB108E" w:rsidP="00BB108E">
            <w:pPr>
              <w:numPr>
                <w:ilvl w:val="0"/>
                <w:numId w:val="1"/>
              </w:numPr>
              <w:contextualSpacing/>
              <w:rPr>
                <w:rFonts w:eastAsia="Times New Roman" w:cstheme="minorHAnsi"/>
                <w:sz w:val="20"/>
                <w:szCs w:val="20"/>
              </w:rPr>
            </w:pPr>
            <w:r w:rsidRPr="003546AE">
              <w:rPr>
                <w:rFonts w:eastAsia="Times New Roman" w:cstheme="minorHAnsi"/>
                <w:sz w:val="20"/>
                <w:szCs w:val="20"/>
              </w:rPr>
              <w:t>There are mechanisms to keep the programme updated in consultation with internal and external stakeholders.</w:t>
            </w:r>
          </w:p>
          <w:p w14:paraId="08032C56" w14:textId="77777777" w:rsidR="00BB108E" w:rsidRPr="003546AE" w:rsidRDefault="00BB108E" w:rsidP="00BB108E">
            <w:pPr>
              <w:numPr>
                <w:ilvl w:val="0"/>
                <w:numId w:val="1"/>
              </w:numPr>
              <w:contextualSpacing/>
              <w:rPr>
                <w:rFonts w:eastAsia="Times New Roman" w:cstheme="minorHAnsi"/>
                <w:sz w:val="20"/>
                <w:szCs w:val="20"/>
              </w:rPr>
            </w:pPr>
            <w:r w:rsidRPr="003546AE">
              <w:rPr>
                <w:rFonts w:eastAsia="Times New Roman" w:cstheme="minorHAnsi"/>
                <w:sz w:val="20"/>
                <w:szCs w:val="20"/>
              </w:rPr>
              <w:t>Employers and practitioners in the cases of vocational and professional awards have been systematically involved in the programme design where the programme is vocationally or professionally oriented.</w:t>
            </w:r>
          </w:p>
          <w:p w14:paraId="7CC896D6" w14:textId="77777777" w:rsidR="00BB108E" w:rsidRPr="003546AE" w:rsidRDefault="00BB108E" w:rsidP="00BB108E">
            <w:pPr>
              <w:numPr>
                <w:ilvl w:val="0"/>
                <w:numId w:val="1"/>
              </w:numPr>
              <w:contextualSpacing/>
              <w:rPr>
                <w:rFonts w:eastAsia="Times New Roman" w:cstheme="minorHAnsi"/>
                <w:sz w:val="20"/>
                <w:szCs w:val="20"/>
              </w:rPr>
            </w:pPr>
            <w:r w:rsidRPr="003546AE">
              <w:rPr>
                <w:rFonts w:eastAsia="Times New Roman" w:cstheme="minorHAnsi"/>
                <w:sz w:val="20"/>
                <w:szCs w:val="20"/>
              </w:rPr>
              <w:t>The programme satisfies any validation-related criteria attaching to the applicable awards standards and QQI awards specifications.</w:t>
            </w:r>
          </w:p>
          <w:p w14:paraId="364F8767" w14:textId="77777777" w:rsidR="00BB108E" w:rsidRPr="003546AE" w:rsidRDefault="00BB108E" w:rsidP="00391DA0">
            <w:pPr>
              <w:ind w:left="720"/>
              <w:contextualSpacing/>
              <w:rPr>
                <w:rFonts w:eastAsia="Times New Roman" w:cstheme="minorHAnsi"/>
              </w:rPr>
            </w:pPr>
          </w:p>
        </w:tc>
      </w:tr>
      <w:tr w:rsidR="00BB108E" w:rsidRPr="003546AE" w14:paraId="244CFC15" w14:textId="77777777" w:rsidTr="4762B4B3">
        <w:trPr>
          <w:gridAfter w:val="1"/>
          <w:wAfter w:w="51" w:type="dxa"/>
        </w:trPr>
        <w:tc>
          <w:tcPr>
            <w:tcW w:w="2528" w:type="dxa"/>
            <w:shd w:val="clear" w:color="auto" w:fill="DEEAF6" w:themeFill="accent1" w:themeFillTint="33"/>
          </w:tcPr>
          <w:p w14:paraId="3BC7F438" w14:textId="77777777" w:rsidR="00BB108E" w:rsidRPr="003546AE" w:rsidRDefault="00BB108E" w:rsidP="00391DA0">
            <w:pPr>
              <w:contextualSpacing/>
              <w:rPr>
                <w:rFonts w:eastAsia="Times New Roman" w:cstheme="minorHAnsi"/>
                <w:b/>
                <w:sz w:val="20"/>
                <w:szCs w:val="20"/>
              </w:rPr>
            </w:pPr>
            <w:r>
              <w:rPr>
                <w:rFonts w:eastAsia="Times New Roman" w:cstheme="minorHAnsi"/>
                <w:b/>
                <w:sz w:val="20"/>
                <w:szCs w:val="20"/>
                <w:lang w:val="ga-IE"/>
              </w:rPr>
              <w:t>Programme</w:t>
            </w:r>
          </w:p>
        </w:tc>
        <w:tc>
          <w:tcPr>
            <w:tcW w:w="1380" w:type="dxa"/>
            <w:shd w:val="clear" w:color="auto" w:fill="DEEAF6" w:themeFill="accent1" w:themeFillTint="33"/>
          </w:tcPr>
          <w:p w14:paraId="00F0CE1B"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5113" w:type="dxa"/>
            <w:shd w:val="clear" w:color="auto" w:fill="DEEAF6" w:themeFill="accent1" w:themeFillTint="33"/>
          </w:tcPr>
          <w:p w14:paraId="311F9968"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Comment</w:t>
            </w:r>
          </w:p>
        </w:tc>
      </w:tr>
      <w:tr w:rsidR="00BB108E" w:rsidRPr="003546AE" w14:paraId="427541AF" w14:textId="77777777" w:rsidTr="4762B4B3">
        <w:trPr>
          <w:gridAfter w:val="1"/>
          <w:wAfter w:w="51" w:type="dxa"/>
        </w:trPr>
        <w:tc>
          <w:tcPr>
            <w:tcW w:w="2528" w:type="dxa"/>
            <w:shd w:val="clear" w:color="auto" w:fill="FFFFFF" w:themeFill="background1"/>
          </w:tcPr>
          <w:p w14:paraId="386F73AE" w14:textId="77777777" w:rsidR="00BB108E" w:rsidRPr="0033092E" w:rsidRDefault="00BB108E" w:rsidP="00391DA0">
            <w:pPr>
              <w:contextualSpacing/>
              <w:rPr>
                <w:rFonts w:eastAsia="Times New Roman" w:cstheme="minorHAnsi"/>
                <w:bCs/>
                <w:sz w:val="20"/>
                <w:szCs w:val="20"/>
              </w:rPr>
            </w:pPr>
          </w:p>
        </w:tc>
        <w:tc>
          <w:tcPr>
            <w:tcW w:w="1380" w:type="dxa"/>
            <w:shd w:val="clear" w:color="auto" w:fill="FFFFFF" w:themeFill="background1"/>
          </w:tcPr>
          <w:p w14:paraId="26B5A554" w14:textId="77777777" w:rsidR="00BB108E" w:rsidRPr="003546AE" w:rsidRDefault="00BB108E" w:rsidP="00391DA0">
            <w:pPr>
              <w:contextualSpacing/>
              <w:rPr>
                <w:rFonts w:eastAsia="Times New Roman" w:cstheme="minorHAnsi"/>
                <w:sz w:val="20"/>
                <w:szCs w:val="20"/>
              </w:rPr>
            </w:pPr>
          </w:p>
        </w:tc>
        <w:tc>
          <w:tcPr>
            <w:tcW w:w="5113" w:type="dxa"/>
            <w:shd w:val="clear" w:color="auto" w:fill="FFFFFF" w:themeFill="background1"/>
          </w:tcPr>
          <w:p w14:paraId="219451D9" w14:textId="77777777" w:rsidR="00BB108E" w:rsidRDefault="00BB108E" w:rsidP="00391DA0">
            <w:pPr>
              <w:contextualSpacing/>
              <w:rPr>
                <w:rFonts w:eastAsia="Times New Roman" w:cstheme="minorHAnsi"/>
                <w:sz w:val="20"/>
                <w:szCs w:val="20"/>
              </w:rPr>
            </w:pPr>
          </w:p>
          <w:p w14:paraId="5214AC80" w14:textId="77777777" w:rsidR="00BB108E" w:rsidRDefault="00BB108E" w:rsidP="00391DA0">
            <w:pPr>
              <w:contextualSpacing/>
              <w:rPr>
                <w:rFonts w:eastAsia="Times New Roman" w:cstheme="minorHAnsi"/>
                <w:sz w:val="20"/>
                <w:szCs w:val="20"/>
              </w:rPr>
            </w:pPr>
          </w:p>
          <w:p w14:paraId="7E2A8CF4" w14:textId="77777777" w:rsidR="00BB108E" w:rsidRDefault="00BB108E" w:rsidP="00391DA0">
            <w:pPr>
              <w:contextualSpacing/>
              <w:rPr>
                <w:rFonts w:eastAsia="Times New Roman" w:cstheme="minorHAnsi"/>
                <w:sz w:val="20"/>
                <w:szCs w:val="20"/>
              </w:rPr>
            </w:pPr>
          </w:p>
          <w:p w14:paraId="416E6068" w14:textId="77777777" w:rsidR="00BB108E" w:rsidRPr="003546AE" w:rsidRDefault="00BB108E" w:rsidP="00391DA0">
            <w:pPr>
              <w:contextualSpacing/>
              <w:rPr>
                <w:rFonts w:eastAsia="Times New Roman" w:cstheme="minorHAnsi"/>
                <w:sz w:val="20"/>
                <w:szCs w:val="20"/>
              </w:rPr>
            </w:pPr>
          </w:p>
        </w:tc>
      </w:tr>
      <w:tr w:rsidR="00BB108E" w:rsidRPr="003546AE" w14:paraId="7CB1FF21" w14:textId="77777777" w:rsidTr="4762B4B3">
        <w:trPr>
          <w:gridAfter w:val="1"/>
          <w:wAfter w:w="51" w:type="dxa"/>
        </w:trPr>
        <w:tc>
          <w:tcPr>
            <w:tcW w:w="2528" w:type="dxa"/>
            <w:shd w:val="clear" w:color="auto" w:fill="FFFFFF" w:themeFill="background1"/>
          </w:tcPr>
          <w:p w14:paraId="2765B07D" w14:textId="77777777" w:rsidR="00BB108E" w:rsidRPr="0033092E" w:rsidRDefault="00BB108E" w:rsidP="00391DA0">
            <w:pPr>
              <w:contextualSpacing/>
              <w:rPr>
                <w:rFonts w:eastAsia="Times New Roman" w:cstheme="minorHAnsi"/>
                <w:bCs/>
                <w:sz w:val="20"/>
                <w:szCs w:val="20"/>
              </w:rPr>
            </w:pPr>
          </w:p>
        </w:tc>
        <w:tc>
          <w:tcPr>
            <w:tcW w:w="1380" w:type="dxa"/>
            <w:shd w:val="clear" w:color="auto" w:fill="FFFFFF" w:themeFill="background1"/>
          </w:tcPr>
          <w:p w14:paraId="0330840E" w14:textId="77777777" w:rsidR="00BB108E" w:rsidRPr="003546AE" w:rsidRDefault="00BB108E" w:rsidP="00391DA0">
            <w:pPr>
              <w:contextualSpacing/>
              <w:rPr>
                <w:rFonts w:eastAsia="Times New Roman" w:cstheme="minorHAnsi"/>
                <w:sz w:val="20"/>
                <w:szCs w:val="20"/>
              </w:rPr>
            </w:pPr>
          </w:p>
        </w:tc>
        <w:tc>
          <w:tcPr>
            <w:tcW w:w="5113" w:type="dxa"/>
            <w:shd w:val="clear" w:color="auto" w:fill="FFFFFF" w:themeFill="background1"/>
          </w:tcPr>
          <w:p w14:paraId="7746BBFD" w14:textId="77777777" w:rsidR="00BB108E" w:rsidRDefault="00BB108E" w:rsidP="00391DA0">
            <w:pPr>
              <w:contextualSpacing/>
              <w:rPr>
                <w:rFonts w:eastAsia="Times New Roman" w:cstheme="minorHAnsi"/>
                <w:sz w:val="20"/>
                <w:szCs w:val="20"/>
              </w:rPr>
            </w:pPr>
          </w:p>
          <w:p w14:paraId="6FA6CDDF" w14:textId="77777777" w:rsidR="00BB108E" w:rsidRDefault="00BB108E" w:rsidP="00391DA0">
            <w:pPr>
              <w:contextualSpacing/>
              <w:rPr>
                <w:rFonts w:eastAsia="Times New Roman" w:cstheme="minorHAnsi"/>
                <w:sz w:val="20"/>
                <w:szCs w:val="20"/>
              </w:rPr>
            </w:pPr>
          </w:p>
          <w:p w14:paraId="6D34E99B" w14:textId="77777777" w:rsidR="00BB108E" w:rsidRDefault="00BB108E" w:rsidP="00391DA0">
            <w:pPr>
              <w:contextualSpacing/>
              <w:rPr>
                <w:rFonts w:eastAsia="Times New Roman" w:cstheme="minorHAnsi"/>
                <w:sz w:val="20"/>
                <w:szCs w:val="20"/>
              </w:rPr>
            </w:pPr>
          </w:p>
          <w:p w14:paraId="21F2DA6B" w14:textId="77777777" w:rsidR="00BB108E" w:rsidRPr="003546AE" w:rsidRDefault="00BB108E" w:rsidP="00391DA0">
            <w:pPr>
              <w:contextualSpacing/>
              <w:rPr>
                <w:rFonts w:eastAsia="Times New Roman" w:cstheme="minorHAnsi"/>
                <w:sz w:val="20"/>
                <w:szCs w:val="20"/>
              </w:rPr>
            </w:pPr>
          </w:p>
        </w:tc>
      </w:tr>
    </w:tbl>
    <w:p w14:paraId="53958109" w14:textId="77777777" w:rsidR="00BB108E" w:rsidRPr="003546AE" w:rsidRDefault="00BB108E" w:rsidP="00BB108E"/>
    <w:p w14:paraId="29840D6A" w14:textId="77777777" w:rsidR="00BB108E" w:rsidRDefault="00BB108E" w:rsidP="00BB108E">
      <w:pPr>
        <w:rPr>
          <w:rFonts w:eastAsia="Times New Roman" w:cstheme="minorHAnsi"/>
          <w:b/>
          <w:bCs/>
          <w:sz w:val="24"/>
          <w:szCs w:val="24"/>
        </w:rPr>
      </w:pPr>
      <w:r>
        <w:rPr>
          <w:rFonts w:eastAsia="Times New Roman" w:cstheme="minorHAnsi"/>
          <w:b/>
          <w:bCs/>
          <w:sz w:val="24"/>
          <w:szCs w:val="24"/>
        </w:rPr>
        <w:br w:type="page"/>
      </w:r>
    </w:p>
    <w:p w14:paraId="4A035880" w14:textId="77777777" w:rsidR="00BB108E" w:rsidRPr="003546AE" w:rsidRDefault="00BB108E" w:rsidP="00BB108E">
      <w:pPr>
        <w:pStyle w:val="Criterion"/>
        <w:ind w:left="1134" w:hanging="1134"/>
      </w:pPr>
      <w:r w:rsidRPr="003546AE">
        <w:lastRenderedPageBreak/>
        <w:t>The programme’s access, transfer and progression arrangements are satisfactory</w:t>
      </w:r>
    </w:p>
    <w:tbl>
      <w:tblPr>
        <w:tblStyle w:val="TableGrid"/>
        <w:tblW w:w="0" w:type="auto"/>
        <w:tblInd w:w="-5" w:type="dxa"/>
        <w:tblLook w:val="04A0" w:firstRow="1" w:lastRow="0" w:firstColumn="1" w:lastColumn="0" w:noHBand="0" w:noVBand="1"/>
      </w:tblPr>
      <w:tblGrid>
        <w:gridCol w:w="2694"/>
        <w:gridCol w:w="1417"/>
        <w:gridCol w:w="4910"/>
      </w:tblGrid>
      <w:tr w:rsidR="00BB108E" w:rsidRPr="003546AE" w14:paraId="6C14F5FD" w14:textId="77777777" w:rsidTr="00391DA0">
        <w:tc>
          <w:tcPr>
            <w:tcW w:w="9021" w:type="dxa"/>
            <w:gridSpan w:val="3"/>
            <w:shd w:val="clear" w:color="auto" w:fill="DEEAF6" w:themeFill="accent1" w:themeFillTint="33"/>
          </w:tcPr>
          <w:p w14:paraId="7D66FACA" w14:textId="77777777" w:rsidR="00BB108E" w:rsidRPr="003546AE" w:rsidRDefault="00BB108E" w:rsidP="00BB108E">
            <w:pPr>
              <w:numPr>
                <w:ilvl w:val="0"/>
                <w:numId w:val="5"/>
              </w:numPr>
              <w:contextualSpacing/>
              <w:rPr>
                <w:rFonts w:eastAsia="Times New Roman" w:cstheme="minorHAnsi"/>
                <w:sz w:val="20"/>
                <w:szCs w:val="20"/>
              </w:rPr>
            </w:pPr>
            <w:r w:rsidRPr="003546AE">
              <w:rPr>
                <w:rFonts w:eastAsia="Times New Roman" w:cstheme="minorHAnsi"/>
                <w:sz w:val="20"/>
                <w:szCs w:val="20"/>
              </w:rPr>
              <w:t xml:space="preserve">The information about the programme as well as its procedures for access, transfer and progression are consistent with the procedures described in QQI's policy and criteria for access, transfer and progression in relation to learners for providers of further and higher education and training. Each of its programme-specific criteria is individually and explicitly satisfied.   </w:t>
            </w:r>
          </w:p>
          <w:p w14:paraId="72B024D8" w14:textId="77777777" w:rsidR="00BB108E" w:rsidRPr="003546AE" w:rsidRDefault="00BB108E" w:rsidP="00BB108E">
            <w:pPr>
              <w:numPr>
                <w:ilvl w:val="0"/>
                <w:numId w:val="5"/>
              </w:numPr>
              <w:contextualSpacing/>
              <w:rPr>
                <w:rFonts w:eastAsia="Times New Roman" w:cstheme="minorHAnsi"/>
                <w:sz w:val="20"/>
                <w:szCs w:val="20"/>
              </w:rPr>
            </w:pPr>
            <w:r w:rsidRPr="003546AE">
              <w:rPr>
                <w:rFonts w:eastAsia="Times New Roman" w:cstheme="minorHAnsi"/>
                <w:sz w:val="20"/>
                <w:szCs w:val="20"/>
              </w:rPr>
              <w:t>Programme information for learners is provided in plain language. This details what the programme expects of learners and what learners can expect of the programme and that there are procedures to ensure its availability in a range of accessible formats.</w:t>
            </w:r>
          </w:p>
          <w:p w14:paraId="6A827045" w14:textId="77777777" w:rsidR="00BB108E" w:rsidRPr="003546AE" w:rsidRDefault="00BB108E" w:rsidP="00BB108E">
            <w:pPr>
              <w:numPr>
                <w:ilvl w:val="0"/>
                <w:numId w:val="5"/>
              </w:numPr>
              <w:contextualSpacing/>
              <w:rPr>
                <w:rFonts w:eastAsia="Times New Roman" w:cstheme="minorHAnsi"/>
                <w:sz w:val="20"/>
                <w:szCs w:val="20"/>
              </w:rPr>
            </w:pPr>
            <w:r w:rsidRPr="003546AE">
              <w:rPr>
                <w:rFonts w:eastAsia="Times New Roman" w:cstheme="minorHAnsi"/>
                <w:sz w:val="20"/>
                <w:szCs w:val="20"/>
              </w:rPr>
              <w:t>If the programme leads to a higher education and training award and its duration is designed for native English speakers, then the level of proficiency in English language must be greater or equal to B2+ in the Common European Framework of Reference for Languages (CEFRL</w:t>
            </w:r>
            <w:r w:rsidRPr="003546AE">
              <w:rPr>
                <w:rFonts w:eastAsia="Times New Roman" w:cstheme="minorHAnsi"/>
                <w:sz w:val="20"/>
                <w:szCs w:val="20"/>
                <w:vertAlign w:val="superscript"/>
              </w:rPr>
              <w:footnoteReference w:id="3"/>
            </w:r>
            <w:r w:rsidRPr="003546AE">
              <w:rPr>
                <w:rFonts w:eastAsia="Times New Roman" w:cstheme="minorHAnsi"/>
                <w:sz w:val="20"/>
                <w:szCs w:val="20"/>
              </w:rPr>
              <w:t xml:space="preserve">) </w:t>
            </w:r>
            <w:proofErr w:type="gramStart"/>
            <w:r w:rsidRPr="003546AE">
              <w:rPr>
                <w:rFonts w:eastAsia="Times New Roman" w:cstheme="minorHAnsi"/>
                <w:sz w:val="20"/>
                <w:szCs w:val="20"/>
              </w:rPr>
              <w:t>in order to</w:t>
            </w:r>
            <w:proofErr w:type="gramEnd"/>
            <w:r w:rsidRPr="003546AE">
              <w:rPr>
                <w:rFonts w:eastAsia="Times New Roman" w:cstheme="minorHAnsi"/>
                <w:sz w:val="20"/>
                <w:szCs w:val="20"/>
              </w:rPr>
              <w:t xml:space="preserve"> enable learners to reach the required standard for the QQI award.</w:t>
            </w:r>
          </w:p>
          <w:p w14:paraId="291A065F" w14:textId="77777777" w:rsidR="00BB108E" w:rsidRPr="003546AE" w:rsidRDefault="00BB108E" w:rsidP="00BB108E">
            <w:pPr>
              <w:numPr>
                <w:ilvl w:val="0"/>
                <w:numId w:val="5"/>
              </w:numPr>
              <w:contextualSpacing/>
              <w:rPr>
                <w:rFonts w:eastAsia="Times New Roman" w:cstheme="minorHAnsi"/>
                <w:sz w:val="20"/>
                <w:szCs w:val="20"/>
              </w:rPr>
            </w:pPr>
            <w:r w:rsidRPr="003546AE">
              <w:rPr>
                <w:rFonts w:eastAsia="Times New Roman" w:cstheme="minorHAnsi"/>
                <w:sz w:val="20"/>
                <w:szCs w:val="20"/>
              </w:rPr>
              <w:t xml:space="preserve">The programme specifies the learning (knowledge, skill and competence) that </w:t>
            </w:r>
            <w:r w:rsidRPr="003546AE">
              <w:rPr>
                <w:rFonts w:eastAsia="Times New Roman" w:cstheme="minorHAnsi"/>
                <w:b/>
                <w:color w:val="0070C0"/>
                <w:sz w:val="20"/>
                <w:szCs w:val="20"/>
              </w:rPr>
              <w:t>target learners</w:t>
            </w:r>
            <w:r w:rsidRPr="003546AE">
              <w:rPr>
                <w:rFonts w:eastAsia="Times New Roman" w:cstheme="minorHAnsi"/>
                <w:sz w:val="20"/>
                <w:szCs w:val="20"/>
              </w:rPr>
              <w:t xml:space="preserve"> are expected to have achieved before they are enrolled in the programme and any other assumptions about enrolled learners (programme participants).</w:t>
            </w:r>
          </w:p>
          <w:p w14:paraId="6673354A" w14:textId="77777777" w:rsidR="00BB108E" w:rsidRPr="003546AE" w:rsidRDefault="00BB108E" w:rsidP="00BB108E">
            <w:pPr>
              <w:numPr>
                <w:ilvl w:val="0"/>
                <w:numId w:val="5"/>
              </w:numPr>
              <w:contextualSpacing/>
              <w:rPr>
                <w:rFonts w:eastAsia="Times New Roman" w:cstheme="minorHAnsi"/>
                <w:sz w:val="20"/>
                <w:szCs w:val="20"/>
              </w:rPr>
            </w:pPr>
            <w:r w:rsidRPr="003546AE">
              <w:rPr>
                <w:rFonts w:eastAsia="Times New Roman" w:cstheme="minorHAnsi"/>
                <w:sz w:val="20"/>
                <w:szCs w:val="20"/>
              </w:rPr>
              <w:t xml:space="preserve">The programme includes suitable procedures and criteria for the </w:t>
            </w:r>
            <w:r w:rsidRPr="003546AE">
              <w:rPr>
                <w:rFonts w:eastAsia="Times New Roman" w:cstheme="minorHAnsi"/>
                <w:b/>
                <w:color w:val="0070C0"/>
                <w:sz w:val="20"/>
                <w:szCs w:val="20"/>
              </w:rPr>
              <w:t>recognition of prior learning</w:t>
            </w:r>
            <w:r w:rsidRPr="003546AE">
              <w:rPr>
                <w:rFonts w:eastAsia="Times New Roman" w:cstheme="minorHAnsi"/>
                <w:color w:val="0070C0"/>
                <w:sz w:val="20"/>
                <w:szCs w:val="20"/>
              </w:rPr>
              <w:t xml:space="preserve"> </w:t>
            </w:r>
            <w:r w:rsidRPr="003546AE">
              <w:rPr>
                <w:rFonts w:eastAsia="Times New Roman" w:cstheme="minorHAnsi"/>
                <w:sz w:val="20"/>
                <w:szCs w:val="20"/>
              </w:rPr>
              <w:t>for the purposes of access and, where appropriate, for advanced entry to the programme and for exemptions.</w:t>
            </w:r>
          </w:p>
          <w:p w14:paraId="6CD03C5C" w14:textId="77777777" w:rsidR="00BB108E" w:rsidRPr="003546AE" w:rsidRDefault="00BB108E" w:rsidP="00BB108E">
            <w:pPr>
              <w:numPr>
                <w:ilvl w:val="0"/>
                <w:numId w:val="5"/>
              </w:numPr>
              <w:spacing w:line="256" w:lineRule="auto"/>
              <w:contextualSpacing/>
              <w:rPr>
                <w:rFonts w:eastAsia="Times New Roman" w:cstheme="minorHAnsi"/>
                <w:sz w:val="20"/>
                <w:szCs w:val="20"/>
                <w:lang w:eastAsia="en-IE"/>
              </w:rPr>
            </w:pPr>
            <w:r w:rsidRPr="003546AE">
              <w:rPr>
                <w:rFonts w:eastAsia="Times New Roman" w:cstheme="minorHAnsi"/>
                <w:sz w:val="20"/>
                <w:szCs w:val="20"/>
                <w:lang w:eastAsia="en-IE"/>
              </w:rPr>
              <w:t>The programme title (the title used to refer to the programme</w:t>
            </w:r>
            <w:proofErr w:type="gramStart"/>
            <w:r w:rsidRPr="003546AE">
              <w:rPr>
                <w:rFonts w:eastAsia="Times New Roman" w:cstheme="minorHAnsi"/>
                <w:sz w:val="20"/>
                <w:szCs w:val="20"/>
                <w:lang w:eastAsia="en-IE"/>
              </w:rPr>
              <w:t>):-</w:t>
            </w:r>
            <w:proofErr w:type="gramEnd"/>
          </w:p>
          <w:p w14:paraId="0BA88585" w14:textId="77777777" w:rsidR="00BB108E" w:rsidRPr="003546AE" w:rsidRDefault="00BB108E" w:rsidP="00BB108E">
            <w:pPr>
              <w:numPr>
                <w:ilvl w:val="1"/>
                <w:numId w:val="16"/>
              </w:numPr>
              <w:spacing w:line="256" w:lineRule="auto"/>
              <w:contextualSpacing/>
              <w:rPr>
                <w:rFonts w:eastAsia="Times New Roman" w:cstheme="minorHAnsi"/>
                <w:sz w:val="20"/>
                <w:szCs w:val="20"/>
                <w:lang w:eastAsia="en-IE"/>
              </w:rPr>
            </w:pPr>
            <w:r w:rsidRPr="003546AE">
              <w:rPr>
                <w:rFonts w:eastAsia="Times New Roman" w:cstheme="minorHAnsi"/>
                <w:sz w:val="20"/>
                <w:szCs w:val="20"/>
                <w:lang w:eastAsia="en-IE"/>
              </w:rPr>
              <w:t xml:space="preserve">Reflects the core </w:t>
            </w:r>
            <w:r w:rsidRPr="003546AE">
              <w:rPr>
                <w:rFonts w:eastAsia="Times New Roman" w:cstheme="minorHAnsi"/>
                <w:i/>
                <w:sz w:val="20"/>
                <w:szCs w:val="20"/>
                <w:lang w:eastAsia="en-IE"/>
              </w:rPr>
              <w:t xml:space="preserve">intended programme learning </w:t>
            </w:r>
            <w:proofErr w:type="gramStart"/>
            <w:r w:rsidRPr="003546AE">
              <w:rPr>
                <w:rFonts w:eastAsia="Times New Roman" w:cstheme="minorHAnsi"/>
                <w:i/>
                <w:sz w:val="20"/>
                <w:szCs w:val="20"/>
                <w:lang w:eastAsia="en-IE"/>
              </w:rPr>
              <w:t>outcomes</w:t>
            </w:r>
            <w:r w:rsidRPr="003546AE">
              <w:rPr>
                <w:rFonts w:eastAsia="Times New Roman" w:cstheme="minorHAnsi"/>
                <w:sz w:val="20"/>
                <w:szCs w:val="20"/>
                <w:lang w:eastAsia="en-IE"/>
              </w:rPr>
              <w:t>, and</w:t>
            </w:r>
            <w:proofErr w:type="gramEnd"/>
            <w:r w:rsidRPr="003546AE">
              <w:rPr>
                <w:rFonts w:eastAsia="Times New Roman" w:cstheme="minorHAnsi"/>
                <w:sz w:val="20"/>
                <w:szCs w:val="20"/>
                <w:lang w:eastAsia="en-IE"/>
              </w:rPr>
              <w:t xml:space="preserve"> is consistent with the standards and purposes of the QQI awards to which it leads, the award title(s) and their class(es).</w:t>
            </w:r>
          </w:p>
          <w:p w14:paraId="5B16E89A" w14:textId="77777777" w:rsidR="00BB108E" w:rsidRPr="003546AE" w:rsidRDefault="00BB108E" w:rsidP="00BB108E">
            <w:pPr>
              <w:numPr>
                <w:ilvl w:val="1"/>
                <w:numId w:val="16"/>
              </w:numPr>
              <w:spacing w:line="256" w:lineRule="auto"/>
              <w:contextualSpacing/>
              <w:rPr>
                <w:rFonts w:eastAsia="Times New Roman" w:cstheme="minorHAnsi"/>
                <w:sz w:val="20"/>
                <w:szCs w:val="20"/>
                <w:lang w:eastAsia="en-IE"/>
              </w:rPr>
            </w:pPr>
            <w:r w:rsidRPr="003546AE">
              <w:rPr>
                <w:rFonts w:eastAsia="Times New Roman" w:cstheme="minorHAnsi"/>
                <w:sz w:val="20"/>
                <w:szCs w:val="20"/>
                <w:lang w:eastAsia="en-IE"/>
              </w:rPr>
              <w:t xml:space="preserve">Is learner focused and meaningful to the </w:t>
            </w:r>
            <w:proofErr w:type="gramStart"/>
            <w:r w:rsidRPr="003546AE">
              <w:rPr>
                <w:rFonts w:eastAsia="Times New Roman" w:cstheme="minorHAnsi"/>
                <w:sz w:val="20"/>
                <w:szCs w:val="20"/>
                <w:lang w:eastAsia="en-IE"/>
              </w:rPr>
              <w:t>learners;</w:t>
            </w:r>
            <w:proofErr w:type="gramEnd"/>
          </w:p>
          <w:p w14:paraId="18E63902" w14:textId="77777777" w:rsidR="00BB108E" w:rsidRPr="003546AE" w:rsidRDefault="00BB108E" w:rsidP="00BB108E">
            <w:pPr>
              <w:numPr>
                <w:ilvl w:val="1"/>
                <w:numId w:val="16"/>
              </w:numPr>
              <w:spacing w:line="256" w:lineRule="auto"/>
              <w:contextualSpacing/>
              <w:rPr>
                <w:rFonts w:eastAsia="Times New Roman" w:cstheme="minorHAnsi"/>
                <w:sz w:val="20"/>
                <w:szCs w:val="20"/>
                <w:lang w:eastAsia="en-IE"/>
              </w:rPr>
            </w:pPr>
            <w:r w:rsidRPr="003546AE">
              <w:rPr>
                <w:rFonts w:eastAsia="Times New Roman" w:cstheme="minorHAnsi"/>
                <w:sz w:val="20"/>
                <w:szCs w:val="20"/>
                <w:lang w:eastAsia="en-IE"/>
              </w:rPr>
              <w:t xml:space="preserve">Has long-lasting significance. </w:t>
            </w:r>
          </w:p>
          <w:p w14:paraId="5325CC21" w14:textId="77777777" w:rsidR="00BB108E" w:rsidRPr="003546AE" w:rsidRDefault="00BB108E" w:rsidP="00391DA0">
            <w:pPr>
              <w:numPr>
                <w:ilvl w:val="0"/>
                <w:numId w:val="5"/>
              </w:numPr>
              <w:spacing w:after="160" w:line="257" w:lineRule="auto"/>
              <w:ind w:left="714" w:hanging="357"/>
              <w:rPr>
                <w:rFonts w:eastAsia="Times New Roman" w:cstheme="minorHAnsi"/>
                <w:lang w:eastAsia="en-IE"/>
              </w:rPr>
            </w:pPr>
            <w:r w:rsidRPr="003546AE">
              <w:rPr>
                <w:rFonts w:eastAsia="Times New Roman" w:cstheme="minorHAnsi"/>
                <w:sz w:val="20"/>
                <w:szCs w:val="20"/>
              </w:rPr>
              <w:t>The programme title is otherwise legitimate; for example, it must comply with applicable statutory, regulatory and professional body requirements.</w:t>
            </w:r>
          </w:p>
        </w:tc>
      </w:tr>
      <w:tr w:rsidR="00BB108E" w:rsidRPr="003546AE" w14:paraId="5E342947" w14:textId="77777777" w:rsidTr="00391DA0">
        <w:tc>
          <w:tcPr>
            <w:tcW w:w="2694" w:type="dxa"/>
            <w:shd w:val="clear" w:color="auto" w:fill="DEEAF6" w:themeFill="accent1" w:themeFillTint="33"/>
          </w:tcPr>
          <w:p w14:paraId="7B2DC93E" w14:textId="77777777" w:rsidR="00BB108E" w:rsidRPr="003546AE" w:rsidRDefault="00BB108E" w:rsidP="00391DA0">
            <w:pPr>
              <w:contextualSpacing/>
              <w:rPr>
                <w:rFonts w:eastAsia="Times New Roman" w:cstheme="minorHAnsi"/>
                <w:b/>
                <w:sz w:val="20"/>
                <w:szCs w:val="20"/>
              </w:rPr>
            </w:pPr>
            <w:r>
              <w:rPr>
                <w:rFonts w:eastAsia="Times New Roman" w:cstheme="minorHAnsi"/>
                <w:b/>
                <w:sz w:val="20"/>
                <w:szCs w:val="20"/>
                <w:lang w:val="ga-IE"/>
              </w:rPr>
              <w:t>Programme</w:t>
            </w:r>
          </w:p>
        </w:tc>
        <w:tc>
          <w:tcPr>
            <w:tcW w:w="1417" w:type="dxa"/>
            <w:shd w:val="clear" w:color="auto" w:fill="DEEAF6" w:themeFill="accent1" w:themeFillTint="33"/>
          </w:tcPr>
          <w:p w14:paraId="268E43BD"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4910" w:type="dxa"/>
            <w:shd w:val="clear" w:color="auto" w:fill="DEEAF6" w:themeFill="accent1" w:themeFillTint="33"/>
          </w:tcPr>
          <w:p w14:paraId="3AC97903"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Comment</w:t>
            </w:r>
          </w:p>
        </w:tc>
      </w:tr>
      <w:tr w:rsidR="00BB108E" w:rsidRPr="003546AE" w14:paraId="55B91C6E" w14:textId="77777777" w:rsidTr="00391DA0">
        <w:tc>
          <w:tcPr>
            <w:tcW w:w="2694" w:type="dxa"/>
            <w:shd w:val="clear" w:color="auto" w:fill="FFFFFF" w:themeFill="background1"/>
          </w:tcPr>
          <w:p w14:paraId="122063AF" w14:textId="77777777" w:rsidR="00BB108E" w:rsidRPr="0033092E" w:rsidRDefault="00BB108E" w:rsidP="00391DA0">
            <w:pPr>
              <w:contextualSpacing/>
              <w:rPr>
                <w:rFonts w:eastAsia="Times New Roman" w:cstheme="minorHAnsi"/>
                <w:bCs/>
                <w:sz w:val="20"/>
                <w:szCs w:val="20"/>
              </w:rPr>
            </w:pPr>
          </w:p>
        </w:tc>
        <w:tc>
          <w:tcPr>
            <w:tcW w:w="1417" w:type="dxa"/>
            <w:shd w:val="clear" w:color="auto" w:fill="FFFFFF" w:themeFill="background1"/>
          </w:tcPr>
          <w:p w14:paraId="7F9CF0B6" w14:textId="77777777" w:rsidR="00BB108E" w:rsidRPr="003546AE" w:rsidRDefault="00BB108E" w:rsidP="00391DA0">
            <w:pPr>
              <w:contextualSpacing/>
              <w:rPr>
                <w:rFonts w:eastAsia="Times New Roman" w:cstheme="minorHAnsi"/>
                <w:sz w:val="20"/>
                <w:szCs w:val="20"/>
              </w:rPr>
            </w:pPr>
          </w:p>
        </w:tc>
        <w:tc>
          <w:tcPr>
            <w:tcW w:w="4910" w:type="dxa"/>
            <w:shd w:val="clear" w:color="auto" w:fill="FFFFFF" w:themeFill="background1"/>
          </w:tcPr>
          <w:p w14:paraId="42CB628A" w14:textId="77777777" w:rsidR="00BB108E" w:rsidRDefault="00BB108E" w:rsidP="00391DA0">
            <w:pPr>
              <w:contextualSpacing/>
              <w:rPr>
                <w:rFonts w:eastAsia="Times New Roman" w:cstheme="minorHAnsi"/>
                <w:sz w:val="20"/>
                <w:szCs w:val="20"/>
              </w:rPr>
            </w:pPr>
          </w:p>
          <w:p w14:paraId="0F901BAE" w14:textId="77777777" w:rsidR="00BB108E" w:rsidRDefault="00BB108E" w:rsidP="00391DA0">
            <w:pPr>
              <w:contextualSpacing/>
              <w:rPr>
                <w:rFonts w:eastAsia="Times New Roman" w:cstheme="minorHAnsi"/>
                <w:sz w:val="20"/>
                <w:szCs w:val="20"/>
              </w:rPr>
            </w:pPr>
          </w:p>
          <w:p w14:paraId="2682A9FE" w14:textId="77777777" w:rsidR="00BB108E" w:rsidRDefault="00BB108E" w:rsidP="00391DA0">
            <w:pPr>
              <w:contextualSpacing/>
              <w:rPr>
                <w:rFonts w:eastAsia="Times New Roman" w:cstheme="minorHAnsi"/>
                <w:sz w:val="20"/>
                <w:szCs w:val="20"/>
              </w:rPr>
            </w:pPr>
          </w:p>
          <w:p w14:paraId="7DC04F8F" w14:textId="77777777" w:rsidR="00BB108E" w:rsidRPr="003546AE" w:rsidRDefault="00BB108E" w:rsidP="00391DA0">
            <w:pPr>
              <w:contextualSpacing/>
              <w:rPr>
                <w:rFonts w:eastAsia="Times New Roman" w:cstheme="minorHAnsi"/>
                <w:sz w:val="20"/>
                <w:szCs w:val="20"/>
              </w:rPr>
            </w:pPr>
          </w:p>
        </w:tc>
      </w:tr>
      <w:tr w:rsidR="00BB108E" w:rsidRPr="003546AE" w14:paraId="5CFF6073" w14:textId="77777777" w:rsidTr="00391DA0">
        <w:tc>
          <w:tcPr>
            <w:tcW w:w="2694" w:type="dxa"/>
            <w:shd w:val="clear" w:color="auto" w:fill="FFFFFF" w:themeFill="background1"/>
          </w:tcPr>
          <w:p w14:paraId="39848EFD" w14:textId="77777777" w:rsidR="00BB108E" w:rsidRPr="0033092E" w:rsidRDefault="00BB108E" w:rsidP="00391DA0">
            <w:pPr>
              <w:contextualSpacing/>
              <w:rPr>
                <w:rFonts w:eastAsia="Times New Roman" w:cstheme="minorHAnsi"/>
                <w:bCs/>
                <w:sz w:val="20"/>
                <w:szCs w:val="20"/>
              </w:rPr>
            </w:pPr>
          </w:p>
        </w:tc>
        <w:tc>
          <w:tcPr>
            <w:tcW w:w="1417" w:type="dxa"/>
            <w:shd w:val="clear" w:color="auto" w:fill="FFFFFF" w:themeFill="background1"/>
          </w:tcPr>
          <w:p w14:paraId="2D6E5062" w14:textId="77777777" w:rsidR="00BB108E" w:rsidRPr="003546AE" w:rsidRDefault="00BB108E" w:rsidP="00391DA0">
            <w:pPr>
              <w:contextualSpacing/>
              <w:rPr>
                <w:rFonts w:eastAsia="Times New Roman" w:cstheme="minorHAnsi"/>
                <w:sz w:val="20"/>
                <w:szCs w:val="20"/>
              </w:rPr>
            </w:pPr>
          </w:p>
        </w:tc>
        <w:tc>
          <w:tcPr>
            <w:tcW w:w="4910" w:type="dxa"/>
            <w:shd w:val="clear" w:color="auto" w:fill="FFFFFF" w:themeFill="background1"/>
          </w:tcPr>
          <w:p w14:paraId="7C0E9C96" w14:textId="77777777" w:rsidR="00BB108E" w:rsidRDefault="00BB108E" w:rsidP="00391DA0">
            <w:pPr>
              <w:contextualSpacing/>
              <w:rPr>
                <w:rFonts w:eastAsia="Times New Roman" w:cstheme="minorHAnsi"/>
                <w:sz w:val="20"/>
                <w:szCs w:val="20"/>
              </w:rPr>
            </w:pPr>
          </w:p>
          <w:p w14:paraId="579A104A" w14:textId="77777777" w:rsidR="00BB108E" w:rsidRDefault="00BB108E" w:rsidP="00391DA0">
            <w:pPr>
              <w:contextualSpacing/>
              <w:rPr>
                <w:rFonts w:eastAsia="Times New Roman" w:cstheme="minorHAnsi"/>
                <w:sz w:val="20"/>
                <w:szCs w:val="20"/>
              </w:rPr>
            </w:pPr>
          </w:p>
          <w:p w14:paraId="4C6FD301" w14:textId="77777777" w:rsidR="00BB108E" w:rsidRDefault="00BB108E" w:rsidP="00391DA0">
            <w:pPr>
              <w:contextualSpacing/>
              <w:rPr>
                <w:rFonts w:eastAsia="Times New Roman" w:cstheme="minorHAnsi"/>
                <w:sz w:val="20"/>
                <w:szCs w:val="20"/>
              </w:rPr>
            </w:pPr>
          </w:p>
          <w:p w14:paraId="78FEAB52" w14:textId="77777777" w:rsidR="00BB108E" w:rsidRPr="003546AE" w:rsidRDefault="00BB108E" w:rsidP="00391DA0">
            <w:pPr>
              <w:contextualSpacing/>
              <w:rPr>
                <w:rFonts w:eastAsia="Times New Roman" w:cstheme="minorHAnsi"/>
                <w:sz w:val="20"/>
                <w:szCs w:val="20"/>
              </w:rPr>
            </w:pPr>
          </w:p>
        </w:tc>
      </w:tr>
    </w:tbl>
    <w:p w14:paraId="4C23F8C3" w14:textId="77777777" w:rsidR="00BB108E" w:rsidRDefault="00BB108E" w:rsidP="00BB108E">
      <w:pPr>
        <w:rPr>
          <w:rFonts w:eastAsia="Times New Roman" w:cstheme="minorHAnsi"/>
          <w:b/>
          <w:bCs/>
          <w:sz w:val="24"/>
          <w:szCs w:val="24"/>
        </w:rPr>
      </w:pPr>
      <w:r w:rsidRPr="003546AE">
        <w:rPr>
          <w:rFonts w:eastAsia="Times New Roman" w:cstheme="minorHAnsi"/>
          <w:b/>
          <w:bCs/>
          <w:sz w:val="24"/>
          <w:szCs w:val="24"/>
        </w:rPr>
        <w:br w:type="page"/>
      </w:r>
    </w:p>
    <w:p w14:paraId="1B0B3AA4" w14:textId="77777777" w:rsidR="00BB108E" w:rsidRPr="00BF7A5C" w:rsidRDefault="00BB108E" w:rsidP="00BB108E">
      <w:pPr>
        <w:pStyle w:val="Criterion"/>
        <w:ind w:left="1134" w:hanging="1134"/>
      </w:pPr>
      <w:r>
        <w:lastRenderedPageBreak/>
        <w:t>T</w:t>
      </w:r>
      <w:r w:rsidRPr="003546AE">
        <w:t xml:space="preserve">he programme’s written curriculum is well </w:t>
      </w:r>
      <w:r>
        <w:t xml:space="preserve">structured and fit-for-purpose </w:t>
      </w:r>
    </w:p>
    <w:tbl>
      <w:tblPr>
        <w:tblStyle w:val="TableGrid"/>
        <w:tblW w:w="0" w:type="auto"/>
        <w:tblInd w:w="-5" w:type="dxa"/>
        <w:tblLayout w:type="fixed"/>
        <w:tblLook w:val="04A0" w:firstRow="1" w:lastRow="0" w:firstColumn="1" w:lastColumn="0" w:noHBand="0" w:noVBand="1"/>
      </w:tblPr>
      <w:tblGrid>
        <w:gridCol w:w="2552"/>
        <w:gridCol w:w="1417"/>
        <w:gridCol w:w="5052"/>
      </w:tblGrid>
      <w:tr w:rsidR="00BB108E" w:rsidRPr="003546AE" w14:paraId="4EEDF13A" w14:textId="77777777" w:rsidTr="00391DA0">
        <w:tc>
          <w:tcPr>
            <w:tcW w:w="9021" w:type="dxa"/>
            <w:gridSpan w:val="3"/>
            <w:shd w:val="clear" w:color="auto" w:fill="DEEAF6" w:themeFill="accent1" w:themeFillTint="33"/>
          </w:tcPr>
          <w:p w14:paraId="18D56B57" w14:textId="77777777" w:rsidR="00BB108E" w:rsidRPr="003546AE" w:rsidRDefault="00BB108E" w:rsidP="00BB108E">
            <w:pPr>
              <w:numPr>
                <w:ilvl w:val="0"/>
                <w:numId w:val="6"/>
              </w:numPr>
              <w:contextualSpacing/>
              <w:rPr>
                <w:rFonts w:eastAsia="Times New Roman" w:cstheme="minorHAnsi"/>
                <w:sz w:val="20"/>
                <w:szCs w:val="20"/>
              </w:rPr>
            </w:pPr>
            <w:r w:rsidRPr="003546AE">
              <w:rPr>
                <w:rFonts w:eastAsia="Times New Roman" w:cstheme="minorHAnsi"/>
                <w:sz w:val="20"/>
                <w:szCs w:val="20"/>
              </w:rPr>
              <w:t>The programme is suitably structured and coherently oriented towards the achievement by learners of its intended programme learning outcomes. The programme (including any stages and modules) is integrated in all its dimensions.</w:t>
            </w:r>
          </w:p>
          <w:p w14:paraId="4E83A034" w14:textId="77777777" w:rsidR="00BB108E" w:rsidRPr="003546AE" w:rsidRDefault="00BB108E" w:rsidP="00BB108E">
            <w:pPr>
              <w:numPr>
                <w:ilvl w:val="0"/>
                <w:numId w:val="6"/>
              </w:numPr>
              <w:contextualSpacing/>
              <w:rPr>
                <w:rFonts w:eastAsia="Times New Roman" w:cstheme="minorHAnsi"/>
                <w:sz w:val="20"/>
                <w:szCs w:val="20"/>
              </w:rPr>
            </w:pPr>
            <w:r w:rsidRPr="003546AE">
              <w:rPr>
                <w:rFonts w:eastAsia="Times New Roman" w:cstheme="minorHAnsi"/>
                <w:sz w:val="20"/>
                <w:szCs w:val="20"/>
              </w:rPr>
              <w:t>In so far as it is feasible the programme provides choice to enrolled learners so that they may align their learning opportunities towards their individual educational and training needs.</w:t>
            </w:r>
          </w:p>
          <w:p w14:paraId="2AA5BC30" w14:textId="77777777" w:rsidR="00BB108E" w:rsidRPr="003546AE" w:rsidRDefault="00BB108E" w:rsidP="00BB108E">
            <w:pPr>
              <w:numPr>
                <w:ilvl w:val="0"/>
                <w:numId w:val="6"/>
              </w:numPr>
              <w:contextualSpacing/>
              <w:rPr>
                <w:rFonts w:eastAsia="Times New Roman" w:cstheme="minorHAnsi"/>
                <w:sz w:val="20"/>
                <w:szCs w:val="20"/>
              </w:rPr>
            </w:pPr>
            <w:r w:rsidRPr="003546AE">
              <w:rPr>
                <w:rFonts w:eastAsia="Times New Roman" w:cstheme="minorHAnsi"/>
                <w:sz w:val="20"/>
                <w:szCs w:val="20"/>
              </w:rPr>
              <w:t xml:space="preserve">Each module and stage </w:t>
            </w:r>
            <w:proofErr w:type="gramStart"/>
            <w:r w:rsidRPr="003546AE">
              <w:rPr>
                <w:rFonts w:eastAsia="Times New Roman" w:cstheme="minorHAnsi"/>
                <w:sz w:val="20"/>
                <w:szCs w:val="20"/>
              </w:rPr>
              <w:t>is</w:t>
            </w:r>
            <w:proofErr w:type="gramEnd"/>
            <w:r w:rsidRPr="003546AE">
              <w:rPr>
                <w:rFonts w:eastAsia="Times New Roman" w:cstheme="minorHAnsi"/>
                <w:sz w:val="20"/>
                <w:szCs w:val="20"/>
              </w:rPr>
              <w:t xml:space="preserve"> suitably structured and coherently oriented towards the achievement by learners of the intended </w:t>
            </w:r>
            <w:r w:rsidRPr="003546AE">
              <w:rPr>
                <w:rFonts w:eastAsia="Times New Roman" w:cstheme="minorHAnsi"/>
                <w:i/>
                <w:sz w:val="20"/>
                <w:szCs w:val="20"/>
              </w:rPr>
              <w:t>programme</w:t>
            </w:r>
            <w:r w:rsidRPr="003546AE">
              <w:rPr>
                <w:rFonts w:eastAsia="Times New Roman" w:cstheme="minorHAnsi"/>
                <w:sz w:val="20"/>
                <w:szCs w:val="20"/>
              </w:rPr>
              <w:t xml:space="preserve"> learning outcomes.</w:t>
            </w:r>
          </w:p>
          <w:p w14:paraId="33315A5A" w14:textId="77777777" w:rsidR="00BB108E" w:rsidRPr="003546AE" w:rsidRDefault="00BB108E" w:rsidP="00BB108E">
            <w:pPr>
              <w:numPr>
                <w:ilvl w:val="0"/>
                <w:numId w:val="6"/>
              </w:numPr>
              <w:contextualSpacing/>
              <w:rPr>
                <w:rFonts w:eastAsia="Times New Roman" w:cstheme="minorHAnsi"/>
                <w:sz w:val="20"/>
                <w:szCs w:val="20"/>
              </w:rPr>
            </w:pPr>
            <w:r w:rsidRPr="003546AE">
              <w:rPr>
                <w:rFonts w:eastAsia="Times New Roman" w:cstheme="minorHAnsi"/>
                <w:sz w:val="20"/>
                <w:szCs w:val="20"/>
              </w:rPr>
              <w:t>The objectives and purposes of each of the programme’s elements are clear to learners and to the provider’s staff.</w:t>
            </w:r>
          </w:p>
          <w:p w14:paraId="0763EB2B" w14:textId="77777777" w:rsidR="00BB108E" w:rsidRPr="003546AE" w:rsidRDefault="00BB108E" w:rsidP="00BB108E">
            <w:pPr>
              <w:numPr>
                <w:ilvl w:val="0"/>
                <w:numId w:val="6"/>
              </w:numPr>
              <w:contextualSpacing/>
              <w:rPr>
                <w:rFonts w:eastAsia="Times New Roman" w:cstheme="minorHAnsi"/>
                <w:sz w:val="20"/>
                <w:szCs w:val="20"/>
              </w:rPr>
            </w:pPr>
            <w:r w:rsidRPr="003546AE">
              <w:rPr>
                <w:rFonts w:eastAsia="Times New Roman" w:cstheme="minorHAnsi"/>
                <w:sz w:val="20"/>
                <w:szCs w:val="20"/>
              </w:rPr>
              <w:t xml:space="preserve">The programme is structured and scheduled realistically based on sound educational and training principles. </w:t>
            </w:r>
          </w:p>
          <w:p w14:paraId="1F417424" w14:textId="77777777" w:rsidR="00BB108E" w:rsidRPr="003546AE" w:rsidRDefault="00BB108E" w:rsidP="00BB108E">
            <w:pPr>
              <w:numPr>
                <w:ilvl w:val="0"/>
                <w:numId w:val="6"/>
              </w:numPr>
              <w:contextualSpacing/>
              <w:rPr>
                <w:rFonts w:eastAsia="Times New Roman" w:cstheme="minorHAnsi"/>
                <w:sz w:val="20"/>
                <w:szCs w:val="20"/>
              </w:rPr>
            </w:pPr>
            <w:r w:rsidRPr="003546AE">
              <w:rPr>
                <w:rFonts w:eastAsia="Times New Roman" w:cstheme="minorHAnsi"/>
                <w:sz w:val="20"/>
                <w:szCs w:val="20"/>
              </w:rPr>
              <w:t>The curriculum is comprehensively and systematically documented.</w:t>
            </w:r>
          </w:p>
          <w:p w14:paraId="2D11404D" w14:textId="77777777" w:rsidR="00BB108E" w:rsidRPr="003546AE" w:rsidRDefault="00BB108E" w:rsidP="00BB108E">
            <w:pPr>
              <w:numPr>
                <w:ilvl w:val="0"/>
                <w:numId w:val="6"/>
              </w:numPr>
              <w:contextualSpacing/>
              <w:rPr>
                <w:rFonts w:eastAsia="Times New Roman" w:cstheme="minorHAnsi"/>
                <w:sz w:val="20"/>
                <w:szCs w:val="20"/>
              </w:rPr>
            </w:pPr>
            <w:r w:rsidRPr="003546AE">
              <w:rPr>
                <w:rFonts w:eastAsia="Times New Roman" w:cstheme="minorHAnsi"/>
                <w:sz w:val="20"/>
                <w:szCs w:val="20"/>
              </w:rPr>
              <w:t>The credit allocated to the programme is consistent with the difference between the entry standard and minimum intended programme learning outcomes.</w:t>
            </w:r>
          </w:p>
          <w:p w14:paraId="09DC9ECC" w14:textId="77777777" w:rsidR="00BB108E" w:rsidRPr="003546AE" w:rsidRDefault="00BB108E" w:rsidP="00BB108E">
            <w:pPr>
              <w:numPr>
                <w:ilvl w:val="0"/>
                <w:numId w:val="6"/>
              </w:numPr>
              <w:contextualSpacing/>
              <w:rPr>
                <w:rFonts w:eastAsia="Times New Roman" w:cstheme="minorHAnsi"/>
                <w:sz w:val="20"/>
                <w:szCs w:val="20"/>
              </w:rPr>
            </w:pPr>
            <w:r w:rsidRPr="003546AE">
              <w:rPr>
                <w:rFonts w:eastAsia="Times New Roman" w:cstheme="minorHAnsi"/>
                <w:sz w:val="20"/>
                <w:szCs w:val="20"/>
              </w:rPr>
              <w:t>The credit allocated to each module is consistent with the difference between the module entry standard and minimum intended module learning outcomes.</w:t>
            </w:r>
          </w:p>
          <w:p w14:paraId="6FC49CE6" w14:textId="77777777" w:rsidR="00BB108E" w:rsidRPr="003546AE" w:rsidRDefault="00BB108E" w:rsidP="00BB108E">
            <w:pPr>
              <w:numPr>
                <w:ilvl w:val="0"/>
                <w:numId w:val="6"/>
              </w:numPr>
              <w:contextualSpacing/>
              <w:rPr>
                <w:rFonts w:eastAsia="Times New Roman" w:cstheme="minorHAnsi"/>
                <w:sz w:val="20"/>
                <w:szCs w:val="20"/>
              </w:rPr>
            </w:pPr>
            <w:r w:rsidRPr="003546AE">
              <w:rPr>
                <w:rFonts w:eastAsia="Times New Roman" w:cstheme="minorHAnsi"/>
                <w:sz w:val="20"/>
                <w:szCs w:val="20"/>
              </w:rPr>
              <w:t>Elements such as practice placement and work-based phases are provided with the same rigour and attentiveness as other elements.</w:t>
            </w:r>
          </w:p>
          <w:p w14:paraId="64C40483" w14:textId="77777777" w:rsidR="00BB108E" w:rsidRPr="003546AE" w:rsidRDefault="00BB108E" w:rsidP="00BB108E">
            <w:pPr>
              <w:numPr>
                <w:ilvl w:val="0"/>
                <w:numId w:val="6"/>
              </w:numPr>
              <w:spacing w:after="160"/>
              <w:ind w:left="714" w:hanging="357"/>
              <w:rPr>
                <w:rFonts w:eastAsia="Times New Roman" w:cstheme="minorHAnsi"/>
              </w:rPr>
            </w:pPr>
            <w:r w:rsidRPr="003546AE">
              <w:rPr>
                <w:rFonts w:eastAsia="Times New Roman" w:cstheme="minorHAnsi"/>
                <w:sz w:val="20"/>
                <w:szCs w:val="20"/>
              </w:rPr>
              <w:t xml:space="preserve">The programme </w:t>
            </w:r>
            <w:r w:rsidRPr="003546AE">
              <w:rPr>
                <w:rFonts w:eastAsia="Times New Roman" w:cstheme="minorHAnsi"/>
                <w:color w:val="0070C0"/>
                <w:sz w:val="20"/>
                <w:szCs w:val="20"/>
              </w:rPr>
              <w:t>duration</w:t>
            </w:r>
            <w:r w:rsidRPr="003546AE">
              <w:rPr>
                <w:rFonts w:eastAsia="Times New Roman" w:cstheme="minorHAnsi"/>
                <w:sz w:val="20"/>
                <w:szCs w:val="20"/>
              </w:rPr>
              <w:t xml:space="preserve"> (expressed in terms of time from initial enrolment to completion) and its </w:t>
            </w:r>
            <w:r w:rsidRPr="003546AE">
              <w:rPr>
                <w:rFonts w:eastAsia="Times New Roman" w:cstheme="minorHAnsi"/>
                <w:color w:val="0070C0"/>
                <w:sz w:val="20"/>
                <w:szCs w:val="20"/>
              </w:rPr>
              <w:t xml:space="preserve">fulltime equivalent contact time </w:t>
            </w:r>
            <w:r w:rsidRPr="003546AE">
              <w:rPr>
                <w:rFonts w:eastAsia="Times New Roman" w:cstheme="minorHAnsi"/>
                <w:sz w:val="20"/>
                <w:szCs w:val="20"/>
              </w:rPr>
              <w:t>(expressed in hours) are consistent with the difference between the minimum entry standard and award standard and with the credit allocation.</w:t>
            </w:r>
          </w:p>
        </w:tc>
      </w:tr>
      <w:tr w:rsidR="00BB108E" w:rsidRPr="003546AE" w14:paraId="5FBE3A5B" w14:textId="77777777" w:rsidTr="00391DA0">
        <w:tc>
          <w:tcPr>
            <w:tcW w:w="2552" w:type="dxa"/>
            <w:shd w:val="clear" w:color="auto" w:fill="DEEAF6" w:themeFill="accent1" w:themeFillTint="33"/>
          </w:tcPr>
          <w:p w14:paraId="194C1D88" w14:textId="77777777" w:rsidR="00BB108E" w:rsidRPr="003546AE" w:rsidRDefault="00BB108E" w:rsidP="00391DA0">
            <w:pPr>
              <w:contextualSpacing/>
              <w:rPr>
                <w:rFonts w:eastAsia="Times New Roman" w:cstheme="minorHAnsi"/>
                <w:b/>
                <w:sz w:val="20"/>
                <w:szCs w:val="20"/>
              </w:rPr>
            </w:pPr>
            <w:r>
              <w:rPr>
                <w:rFonts w:eastAsia="Times New Roman" w:cstheme="minorHAnsi"/>
                <w:b/>
                <w:sz w:val="20"/>
                <w:szCs w:val="20"/>
                <w:lang w:val="ga-IE"/>
              </w:rPr>
              <w:t>Programme</w:t>
            </w:r>
          </w:p>
        </w:tc>
        <w:tc>
          <w:tcPr>
            <w:tcW w:w="1417" w:type="dxa"/>
            <w:shd w:val="clear" w:color="auto" w:fill="DEEAF6" w:themeFill="accent1" w:themeFillTint="33"/>
          </w:tcPr>
          <w:p w14:paraId="1815AD9F"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5052" w:type="dxa"/>
            <w:shd w:val="clear" w:color="auto" w:fill="DEEAF6" w:themeFill="accent1" w:themeFillTint="33"/>
          </w:tcPr>
          <w:p w14:paraId="12B25D9E"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Comment</w:t>
            </w:r>
          </w:p>
        </w:tc>
      </w:tr>
      <w:tr w:rsidR="00BB108E" w:rsidRPr="003546AE" w14:paraId="34EE57DD" w14:textId="77777777" w:rsidTr="00391DA0">
        <w:tc>
          <w:tcPr>
            <w:tcW w:w="2552" w:type="dxa"/>
            <w:shd w:val="clear" w:color="auto" w:fill="FFFFFF" w:themeFill="background1"/>
          </w:tcPr>
          <w:p w14:paraId="1FD1AB99" w14:textId="77777777" w:rsidR="00BB108E" w:rsidRPr="0033092E" w:rsidRDefault="00BB108E" w:rsidP="00391DA0">
            <w:pPr>
              <w:contextualSpacing/>
              <w:rPr>
                <w:rFonts w:eastAsia="Times New Roman" w:cstheme="minorHAnsi"/>
                <w:bCs/>
                <w:sz w:val="20"/>
                <w:szCs w:val="20"/>
              </w:rPr>
            </w:pPr>
          </w:p>
        </w:tc>
        <w:tc>
          <w:tcPr>
            <w:tcW w:w="1417" w:type="dxa"/>
            <w:shd w:val="clear" w:color="auto" w:fill="FFFFFF" w:themeFill="background1"/>
          </w:tcPr>
          <w:p w14:paraId="49B0CDB2" w14:textId="77777777" w:rsidR="00BB108E" w:rsidRPr="003546AE" w:rsidRDefault="00BB108E" w:rsidP="00391DA0">
            <w:pPr>
              <w:contextualSpacing/>
              <w:rPr>
                <w:rFonts w:eastAsia="Times New Roman" w:cstheme="minorHAnsi"/>
                <w:sz w:val="20"/>
                <w:szCs w:val="20"/>
              </w:rPr>
            </w:pPr>
          </w:p>
        </w:tc>
        <w:tc>
          <w:tcPr>
            <w:tcW w:w="5052" w:type="dxa"/>
            <w:shd w:val="clear" w:color="auto" w:fill="FFFFFF" w:themeFill="background1"/>
          </w:tcPr>
          <w:p w14:paraId="1ECFF996" w14:textId="77777777" w:rsidR="00BB108E" w:rsidRDefault="00BB108E" w:rsidP="00391DA0">
            <w:pPr>
              <w:contextualSpacing/>
              <w:rPr>
                <w:rFonts w:eastAsia="Times New Roman" w:cstheme="minorHAnsi"/>
                <w:sz w:val="20"/>
                <w:szCs w:val="20"/>
              </w:rPr>
            </w:pPr>
          </w:p>
          <w:p w14:paraId="2BA6B3C1" w14:textId="77777777" w:rsidR="00BB108E" w:rsidRDefault="00BB108E" w:rsidP="00391DA0">
            <w:pPr>
              <w:contextualSpacing/>
              <w:rPr>
                <w:rFonts w:eastAsia="Times New Roman" w:cstheme="minorHAnsi"/>
                <w:sz w:val="20"/>
                <w:szCs w:val="20"/>
              </w:rPr>
            </w:pPr>
          </w:p>
          <w:p w14:paraId="354AB8CC" w14:textId="77777777" w:rsidR="00BB108E" w:rsidRDefault="00BB108E" w:rsidP="00391DA0">
            <w:pPr>
              <w:contextualSpacing/>
              <w:rPr>
                <w:rFonts w:eastAsia="Times New Roman" w:cstheme="minorHAnsi"/>
                <w:sz w:val="20"/>
                <w:szCs w:val="20"/>
              </w:rPr>
            </w:pPr>
          </w:p>
          <w:p w14:paraId="0EA0411B" w14:textId="77777777" w:rsidR="00BB108E" w:rsidRPr="003546AE" w:rsidRDefault="00BB108E" w:rsidP="00391DA0">
            <w:pPr>
              <w:contextualSpacing/>
              <w:rPr>
                <w:rFonts w:eastAsia="Times New Roman" w:cstheme="minorHAnsi"/>
                <w:sz w:val="20"/>
                <w:szCs w:val="20"/>
              </w:rPr>
            </w:pPr>
          </w:p>
        </w:tc>
      </w:tr>
      <w:tr w:rsidR="00BB108E" w:rsidRPr="003546AE" w14:paraId="48DB6C15" w14:textId="77777777" w:rsidTr="00391DA0">
        <w:tc>
          <w:tcPr>
            <w:tcW w:w="2552" w:type="dxa"/>
            <w:shd w:val="clear" w:color="auto" w:fill="FFFFFF" w:themeFill="background1"/>
          </w:tcPr>
          <w:p w14:paraId="36AD95D3" w14:textId="77777777" w:rsidR="00BB108E" w:rsidRPr="0033092E" w:rsidRDefault="00BB108E" w:rsidP="00391DA0">
            <w:pPr>
              <w:contextualSpacing/>
              <w:rPr>
                <w:rFonts w:eastAsia="Times New Roman" w:cstheme="minorHAnsi"/>
                <w:bCs/>
                <w:sz w:val="20"/>
                <w:szCs w:val="20"/>
              </w:rPr>
            </w:pPr>
          </w:p>
        </w:tc>
        <w:tc>
          <w:tcPr>
            <w:tcW w:w="1417" w:type="dxa"/>
            <w:shd w:val="clear" w:color="auto" w:fill="FFFFFF" w:themeFill="background1"/>
          </w:tcPr>
          <w:p w14:paraId="3C597FA4" w14:textId="77777777" w:rsidR="00BB108E" w:rsidRPr="003546AE" w:rsidRDefault="00BB108E" w:rsidP="00391DA0">
            <w:pPr>
              <w:contextualSpacing/>
              <w:rPr>
                <w:rFonts w:eastAsia="Times New Roman" w:cstheme="minorHAnsi"/>
                <w:sz w:val="20"/>
                <w:szCs w:val="20"/>
              </w:rPr>
            </w:pPr>
          </w:p>
        </w:tc>
        <w:tc>
          <w:tcPr>
            <w:tcW w:w="5052" w:type="dxa"/>
            <w:shd w:val="clear" w:color="auto" w:fill="FFFFFF" w:themeFill="background1"/>
          </w:tcPr>
          <w:p w14:paraId="50829510" w14:textId="77777777" w:rsidR="00BB108E" w:rsidRDefault="00BB108E" w:rsidP="00391DA0">
            <w:pPr>
              <w:contextualSpacing/>
              <w:rPr>
                <w:rFonts w:eastAsia="Times New Roman" w:cstheme="minorHAnsi"/>
                <w:sz w:val="20"/>
                <w:szCs w:val="20"/>
              </w:rPr>
            </w:pPr>
          </w:p>
          <w:p w14:paraId="3C9D6286" w14:textId="77777777" w:rsidR="00BB108E" w:rsidRDefault="00BB108E" w:rsidP="00391DA0">
            <w:pPr>
              <w:contextualSpacing/>
              <w:rPr>
                <w:rFonts w:eastAsia="Times New Roman" w:cstheme="minorHAnsi"/>
                <w:sz w:val="20"/>
                <w:szCs w:val="20"/>
              </w:rPr>
            </w:pPr>
          </w:p>
          <w:p w14:paraId="7CD9951A" w14:textId="77777777" w:rsidR="00BB108E" w:rsidRDefault="00BB108E" w:rsidP="00391DA0">
            <w:pPr>
              <w:contextualSpacing/>
              <w:rPr>
                <w:rFonts w:eastAsia="Times New Roman" w:cstheme="minorHAnsi"/>
                <w:sz w:val="20"/>
                <w:szCs w:val="20"/>
              </w:rPr>
            </w:pPr>
          </w:p>
          <w:p w14:paraId="423A1243" w14:textId="77777777" w:rsidR="00BB108E" w:rsidRPr="003546AE" w:rsidRDefault="00BB108E" w:rsidP="00391DA0">
            <w:pPr>
              <w:contextualSpacing/>
              <w:rPr>
                <w:rFonts w:eastAsia="Times New Roman" w:cstheme="minorHAnsi"/>
                <w:sz w:val="20"/>
                <w:szCs w:val="20"/>
              </w:rPr>
            </w:pPr>
          </w:p>
        </w:tc>
      </w:tr>
    </w:tbl>
    <w:p w14:paraId="24CE3002" w14:textId="77777777" w:rsidR="00BB108E" w:rsidRPr="003546AE" w:rsidRDefault="00BB108E" w:rsidP="00BB108E">
      <w:pPr>
        <w:ind w:left="720"/>
        <w:contextualSpacing/>
        <w:rPr>
          <w:rFonts w:cstheme="minorHAnsi"/>
        </w:rPr>
      </w:pPr>
    </w:p>
    <w:p w14:paraId="1514700E" w14:textId="77777777" w:rsidR="00BB108E" w:rsidRDefault="00BB108E" w:rsidP="00BB108E">
      <w:pPr>
        <w:rPr>
          <w:rFonts w:eastAsia="Times New Roman" w:cstheme="minorHAnsi"/>
          <w:b/>
          <w:bCs/>
          <w:sz w:val="24"/>
          <w:szCs w:val="24"/>
        </w:rPr>
      </w:pPr>
      <w:r w:rsidRPr="003546AE">
        <w:rPr>
          <w:rFonts w:eastAsia="Times New Roman" w:cstheme="minorHAnsi"/>
          <w:b/>
          <w:bCs/>
          <w:sz w:val="24"/>
          <w:szCs w:val="24"/>
        </w:rPr>
        <w:br w:type="page"/>
      </w:r>
    </w:p>
    <w:p w14:paraId="4C1B8CD2" w14:textId="77777777" w:rsidR="00BB108E" w:rsidRPr="00BF7A5C" w:rsidRDefault="00BB108E" w:rsidP="00BB108E">
      <w:pPr>
        <w:pStyle w:val="Criterion"/>
        <w:ind w:left="1134" w:hanging="1134"/>
      </w:pPr>
      <w:r w:rsidRPr="003546AE">
        <w:lastRenderedPageBreak/>
        <w:t>There are sufficient qualified and capable programme staff available to imple</w:t>
      </w:r>
      <w:r>
        <w:t xml:space="preserve">ment the programme as planned  </w:t>
      </w:r>
    </w:p>
    <w:tbl>
      <w:tblPr>
        <w:tblStyle w:val="TableGrid"/>
        <w:tblW w:w="9021" w:type="dxa"/>
        <w:tblInd w:w="-5" w:type="dxa"/>
        <w:tblLook w:val="04A0" w:firstRow="1" w:lastRow="0" w:firstColumn="1" w:lastColumn="0" w:noHBand="0" w:noVBand="1"/>
      </w:tblPr>
      <w:tblGrid>
        <w:gridCol w:w="2490"/>
        <w:gridCol w:w="1338"/>
        <w:gridCol w:w="5193"/>
      </w:tblGrid>
      <w:tr w:rsidR="00BB108E" w:rsidRPr="003546AE" w14:paraId="1FAD618D" w14:textId="77777777" w:rsidTr="4762B4B3">
        <w:tc>
          <w:tcPr>
            <w:tcW w:w="9021" w:type="dxa"/>
            <w:gridSpan w:val="3"/>
            <w:shd w:val="clear" w:color="auto" w:fill="DEEAF6" w:themeFill="accent1" w:themeFillTint="33"/>
          </w:tcPr>
          <w:p w14:paraId="57F635EB" w14:textId="77777777" w:rsidR="00BB108E" w:rsidRPr="003546AE" w:rsidRDefault="00BB108E" w:rsidP="00BB108E">
            <w:pPr>
              <w:numPr>
                <w:ilvl w:val="0"/>
                <w:numId w:val="13"/>
              </w:numPr>
              <w:spacing w:line="256" w:lineRule="auto"/>
              <w:ind w:left="714" w:hanging="357"/>
              <w:contextualSpacing/>
              <w:rPr>
                <w:rFonts w:eastAsia="Times New Roman" w:cstheme="minorHAnsi"/>
                <w:sz w:val="20"/>
                <w:szCs w:val="20"/>
              </w:rPr>
            </w:pPr>
            <w:r w:rsidRPr="003546AE">
              <w:rPr>
                <w:rFonts w:eastAsia="Times New Roman" w:cstheme="minorHAnsi"/>
                <w:sz w:val="20"/>
                <w:szCs w:val="20"/>
              </w:rPr>
              <w:t>The specification of the programme’s staffing requirements (staff required as part of the programme and intrinsic to it) is precise, and rigorous and consistent with the programme and its defined purpose. The specifications include professional and educational qualifications, licences-to practise where applicable, experience and the staff/learner ratio requirements. See also criterion 12 c).</w:t>
            </w:r>
          </w:p>
          <w:p w14:paraId="1B7F6C36" w14:textId="77777777" w:rsidR="00BB108E" w:rsidRPr="003546AE" w:rsidRDefault="00BB108E" w:rsidP="00BB108E">
            <w:pPr>
              <w:numPr>
                <w:ilvl w:val="0"/>
                <w:numId w:val="13"/>
              </w:numPr>
              <w:contextualSpacing/>
              <w:rPr>
                <w:rFonts w:eastAsia="Times New Roman" w:cstheme="minorHAnsi"/>
                <w:sz w:val="20"/>
                <w:szCs w:val="20"/>
              </w:rPr>
            </w:pPr>
            <w:r w:rsidRPr="003546AE">
              <w:rPr>
                <w:rFonts w:eastAsia="Times New Roman" w:cstheme="minorHAnsi"/>
                <w:sz w:val="20"/>
                <w:szCs w:val="20"/>
              </w:rPr>
              <w:t xml:space="preserve">The programme has an identified complement of staff (or potential staff) who are available, qualified and capable to provide the specified programme in the context of their existing commitments. </w:t>
            </w:r>
          </w:p>
          <w:p w14:paraId="0267266B" w14:textId="77777777" w:rsidR="00BB108E" w:rsidRPr="003546AE" w:rsidRDefault="00BB108E" w:rsidP="00BB108E">
            <w:pPr>
              <w:numPr>
                <w:ilvl w:val="0"/>
                <w:numId w:val="13"/>
              </w:numPr>
              <w:contextualSpacing/>
              <w:rPr>
                <w:rFonts w:eastAsia="Times New Roman" w:cstheme="minorHAnsi"/>
                <w:sz w:val="20"/>
                <w:szCs w:val="20"/>
              </w:rPr>
            </w:pPr>
            <w:r w:rsidRPr="003546AE">
              <w:rPr>
                <w:rFonts w:eastAsia="Times New Roman" w:cstheme="minorHAnsi"/>
                <w:sz w:val="20"/>
                <w:szCs w:val="20"/>
              </w:rPr>
              <w:t>The programme's complement of staff (or potential staff) (those who support learning including any employer-based personnel) are demonstrated to be competent to enable learners to achieve the intended programme learning outcomes and to assess learners’ achievements as required.</w:t>
            </w:r>
          </w:p>
          <w:p w14:paraId="4A397F55" w14:textId="77777777" w:rsidR="00BB108E" w:rsidRPr="003546AE" w:rsidRDefault="00BB108E" w:rsidP="00BB108E">
            <w:pPr>
              <w:numPr>
                <w:ilvl w:val="0"/>
                <w:numId w:val="13"/>
              </w:numPr>
              <w:contextualSpacing/>
              <w:rPr>
                <w:rFonts w:eastAsia="Times New Roman" w:cstheme="minorHAnsi"/>
                <w:sz w:val="20"/>
                <w:szCs w:val="20"/>
              </w:rPr>
            </w:pPr>
            <w:r w:rsidRPr="003546AE">
              <w:rPr>
                <w:rFonts w:eastAsia="Times New Roman" w:cstheme="minorHAnsi"/>
                <w:sz w:val="20"/>
                <w:szCs w:val="20"/>
              </w:rPr>
              <w:t>There are arrangements for the performance of the programme’s staff to be managed to ensure continuing capability to fulfil their roles and there are staff development opportunities.</w:t>
            </w:r>
          </w:p>
          <w:p w14:paraId="1AD6BD05" w14:textId="77777777" w:rsidR="00BB108E" w:rsidRPr="003546AE" w:rsidRDefault="00BB108E" w:rsidP="00BB108E">
            <w:pPr>
              <w:numPr>
                <w:ilvl w:val="0"/>
                <w:numId w:val="13"/>
              </w:numPr>
              <w:contextualSpacing/>
              <w:rPr>
                <w:rFonts w:eastAsia="Times New Roman" w:cstheme="minorHAnsi"/>
                <w:sz w:val="20"/>
                <w:szCs w:val="20"/>
              </w:rPr>
            </w:pPr>
            <w:r w:rsidRPr="003546AE">
              <w:rPr>
                <w:rFonts w:eastAsia="Times New Roman" w:cstheme="minorHAnsi"/>
                <w:sz w:val="20"/>
                <w:szCs w:val="20"/>
              </w:rPr>
              <w:t>There are arrangements for programme staff performance to be reviewed and there are mechanisms for encouraging development and for addressing underperformance.</w:t>
            </w:r>
          </w:p>
          <w:p w14:paraId="3B1E2AD4" w14:textId="77777777" w:rsidR="00BB108E" w:rsidRPr="003546AE" w:rsidRDefault="00BB108E" w:rsidP="00BB108E">
            <w:pPr>
              <w:numPr>
                <w:ilvl w:val="0"/>
                <w:numId w:val="13"/>
              </w:numPr>
              <w:contextualSpacing/>
              <w:rPr>
                <w:rFonts w:eastAsia="Times New Roman" w:cstheme="minorHAnsi"/>
                <w:sz w:val="20"/>
                <w:szCs w:val="20"/>
              </w:rPr>
            </w:pPr>
            <w:r w:rsidRPr="003546AE">
              <w:rPr>
                <w:rFonts w:eastAsia="Times New Roman" w:cstheme="minorHAnsi"/>
                <w:sz w:val="20"/>
                <w:szCs w:val="20"/>
              </w:rPr>
              <w:t>Where the programme is to be provided by staff not already in post there are arrangements to ensure that the programme will not enrol learners unless a complement of staff meeting the specifications is in post.</w:t>
            </w:r>
          </w:p>
          <w:p w14:paraId="0F5DE1D5" w14:textId="77777777" w:rsidR="00BB108E" w:rsidRPr="003546AE" w:rsidRDefault="00BB108E" w:rsidP="00391DA0">
            <w:pPr>
              <w:ind w:left="720"/>
              <w:contextualSpacing/>
              <w:rPr>
                <w:rFonts w:eastAsia="Times New Roman" w:cstheme="minorHAnsi"/>
                <w:b/>
              </w:rPr>
            </w:pPr>
          </w:p>
        </w:tc>
      </w:tr>
      <w:tr w:rsidR="00BB108E" w:rsidRPr="003546AE" w14:paraId="25715989" w14:textId="77777777" w:rsidTr="4762B4B3">
        <w:tc>
          <w:tcPr>
            <w:tcW w:w="2490" w:type="dxa"/>
            <w:shd w:val="clear" w:color="auto" w:fill="DEEAF6" w:themeFill="accent1" w:themeFillTint="33"/>
          </w:tcPr>
          <w:p w14:paraId="59842867" w14:textId="77777777" w:rsidR="00BB108E" w:rsidRPr="003546AE" w:rsidRDefault="00BB108E" w:rsidP="00391DA0">
            <w:pPr>
              <w:contextualSpacing/>
              <w:rPr>
                <w:rFonts w:eastAsia="Times New Roman" w:cstheme="minorHAnsi"/>
                <w:b/>
                <w:sz w:val="20"/>
                <w:szCs w:val="20"/>
              </w:rPr>
            </w:pPr>
            <w:r>
              <w:rPr>
                <w:rFonts w:eastAsia="Times New Roman" w:cstheme="minorHAnsi"/>
                <w:b/>
                <w:sz w:val="20"/>
                <w:szCs w:val="20"/>
                <w:lang w:val="ga-IE"/>
              </w:rPr>
              <w:t>Programme</w:t>
            </w:r>
          </w:p>
        </w:tc>
        <w:tc>
          <w:tcPr>
            <w:tcW w:w="1338" w:type="dxa"/>
            <w:shd w:val="clear" w:color="auto" w:fill="DEEAF6" w:themeFill="accent1" w:themeFillTint="33"/>
          </w:tcPr>
          <w:p w14:paraId="3E0ECA84"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5193" w:type="dxa"/>
            <w:shd w:val="clear" w:color="auto" w:fill="DEEAF6" w:themeFill="accent1" w:themeFillTint="33"/>
          </w:tcPr>
          <w:p w14:paraId="587BEE49"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Comment</w:t>
            </w:r>
          </w:p>
        </w:tc>
      </w:tr>
      <w:tr w:rsidR="00BB108E" w:rsidRPr="003546AE" w14:paraId="4DA9CF1D" w14:textId="77777777" w:rsidTr="4762B4B3">
        <w:tc>
          <w:tcPr>
            <w:tcW w:w="2490" w:type="dxa"/>
            <w:shd w:val="clear" w:color="auto" w:fill="FFFFFF" w:themeFill="background1"/>
          </w:tcPr>
          <w:p w14:paraId="0884AFA5" w14:textId="77777777" w:rsidR="00BB108E" w:rsidRPr="0033092E" w:rsidRDefault="00BB108E" w:rsidP="00391DA0">
            <w:pPr>
              <w:contextualSpacing/>
              <w:rPr>
                <w:rFonts w:eastAsia="Times New Roman" w:cstheme="minorHAnsi"/>
                <w:bCs/>
                <w:sz w:val="20"/>
                <w:szCs w:val="20"/>
              </w:rPr>
            </w:pPr>
          </w:p>
        </w:tc>
        <w:tc>
          <w:tcPr>
            <w:tcW w:w="1338" w:type="dxa"/>
            <w:shd w:val="clear" w:color="auto" w:fill="FFFFFF" w:themeFill="background1"/>
          </w:tcPr>
          <w:p w14:paraId="6552FC5E" w14:textId="77777777" w:rsidR="00BB108E" w:rsidRPr="003546AE" w:rsidRDefault="00BB108E" w:rsidP="00391DA0">
            <w:pPr>
              <w:contextualSpacing/>
              <w:rPr>
                <w:rFonts w:eastAsia="Times New Roman" w:cstheme="minorHAnsi"/>
                <w:sz w:val="20"/>
                <w:szCs w:val="20"/>
              </w:rPr>
            </w:pPr>
          </w:p>
        </w:tc>
        <w:tc>
          <w:tcPr>
            <w:tcW w:w="5193" w:type="dxa"/>
            <w:shd w:val="clear" w:color="auto" w:fill="FFFFFF" w:themeFill="background1"/>
          </w:tcPr>
          <w:p w14:paraId="3BA8A187" w14:textId="77777777" w:rsidR="00BB108E" w:rsidRDefault="00BB108E" w:rsidP="00391DA0">
            <w:pPr>
              <w:contextualSpacing/>
              <w:rPr>
                <w:rFonts w:eastAsia="Times New Roman" w:cstheme="minorHAnsi"/>
                <w:sz w:val="20"/>
                <w:szCs w:val="20"/>
              </w:rPr>
            </w:pPr>
          </w:p>
          <w:p w14:paraId="4F4989CA" w14:textId="77777777" w:rsidR="00BB108E" w:rsidRDefault="00BB108E" w:rsidP="00391DA0">
            <w:pPr>
              <w:contextualSpacing/>
              <w:rPr>
                <w:rFonts w:eastAsia="Times New Roman" w:cstheme="minorHAnsi"/>
                <w:sz w:val="20"/>
                <w:szCs w:val="20"/>
              </w:rPr>
            </w:pPr>
          </w:p>
          <w:p w14:paraId="5337EABD" w14:textId="77777777" w:rsidR="00BB108E" w:rsidRDefault="00BB108E" w:rsidP="00391DA0">
            <w:pPr>
              <w:contextualSpacing/>
              <w:rPr>
                <w:rFonts w:eastAsia="Times New Roman" w:cstheme="minorHAnsi"/>
                <w:sz w:val="20"/>
                <w:szCs w:val="20"/>
              </w:rPr>
            </w:pPr>
          </w:p>
          <w:p w14:paraId="23354521" w14:textId="77777777" w:rsidR="00BB108E" w:rsidRPr="003546AE" w:rsidRDefault="00BB108E" w:rsidP="00391DA0">
            <w:pPr>
              <w:contextualSpacing/>
              <w:rPr>
                <w:rFonts w:eastAsia="Times New Roman" w:cstheme="minorHAnsi"/>
                <w:sz w:val="20"/>
                <w:szCs w:val="20"/>
              </w:rPr>
            </w:pPr>
          </w:p>
        </w:tc>
      </w:tr>
      <w:tr w:rsidR="00BB108E" w:rsidRPr="003546AE" w14:paraId="59D019DE" w14:textId="77777777" w:rsidTr="4762B4B3">
        <w:tc>
          <w:tcPr>
            <w:tcW w:w="2490" w:type="dxa"/>
            <w:shd w:val="clear" w:color="auto" w:fill="FFFFFF" w:themeFill="background1"/>
          </w:tcPr>
          <w:p w14:paraId="067B7A5C" w14:textId="77777777" w:rsidR="00BB108E" w:rsidRPr="0033092E" w:rsidRDefault="00BB108E" w:rsidP="00391DA0">
            <w:pPr>
              <w:contextualSpacing/>
              <w:rPr>
                <w:rFonts w:eastAsia="Times New Roman" w:cstheme="minorHAnsi"/>
                <w:bCs/>
                <w:sz w:val="20"/>
                <w:szCs w:val="20"/>
              </w:rPr>
            </w:pPr>
          </w:p>
        </w:tc>
        <w:tc>
          <w:tcPr>
            <w:tcW w:w="1338" w:type="dxa"/>
            <w:shd w:val="clear" w:color="auto" w:fill="FFFFFF" w:themeFill="background1"/>
          </w:tcPr>
          <w:p w14:paraId="4A11C156" w14:textId="77777777" w:rsidR="00BB108E" w:rsidRPr="003546AE" w:rsidRDefault="00BB108E" w:rsidP="00391DA0">
            <w:pPr>
              <w:contextualSpacing/>
              <w:rPr>
                <w:rFonts w:eastAsia="Times New Roman" w:cstheme="minorHAnsi"/>
                <w:sz w:val="20"/>
                <w:szCs w:val="20"/>
              </w:rPr>
            </w:pPr>
          </w:p>
        </w:tc>
        <w:tc>
          <w:tcPr>
            <w:tcW w:w="5193" w:type="dxa"/>
            <w:shd w:val="clear" w:color="auto" w:fill="FFFFFF" w:themeFill="background1"/>
          </w:tcPr>
          <w:p w14:paraId="2632D6A3" w14:textId="77777777" w:rsidR="00BB108E" w:rsidRDefault="00BB108E" w:rsidP="00391DA0">
            <w:pPr>
              <w:contextualSpacing/>
              <w:rPr>
                <w:rFonts w:eastAsia="Times New Roman" w:cstheme="minorHAnsi"/>
                <w:sz w:val="20"/>
                <w:szCs w:val="20"/>
              </w:rPr>
            </w:pPr>
          </w:p>
          <w:p w14:paraId="0760EF41" w14:textId="77777777" w:rsidR="00BB108E" w:rsidRDefault="00BB108E" w:rsidP="00391DA0">
            <w:pPr>
              <w:contextualSpacing/>
              <w:rPr>
                <w:rFonts w:eastAsia="Times New Roman" w:cstheme="minorHAnsi"/>
                <w:sz w:val="20"/>
                <w:szCs w:val="20"/>
              </w:rPr>
            </w:pPr>
          </w:p>
          <w:p w14:paraId="2CC74165" w14:textId="77777777" w:rsidR="00BB108E" w:rsidRDefault="00BB108E" w:rsidP="00391DA0">
            <w:pPr>
              <w:contextualSpacing/>
              <w:rPr>
                <w:rFonts w:eastAsia="Times New Roman" w:cstheme="minorHAnsi"/>
                <w:sz w:val="20"/>
                <w:szCs w:val="20"/>
              </w:rPr>
            </w:pPr>
          </w:p>
          <w:p w14:paraId="73247CAE" w14:textId="77777777" w:rsidR="00BB108E" w:rsidRPr="003546AE" w:rsidRDefault="00BB108E" w:rsidP="00391DA0">
            <w:pPr>
              <w:contextualSpacing/>
              <w:rPr>
                <w:rFonts w:eastAsia="Times New Roman" w:cstheme="minorHAnsi"/>
                <w:sz w:val="20"/>
                <w:szCs w:val="20"/>
              </w:rPr>
            </w:pPr>
          </w:p>
        </w:tc>
      </w:tr>
    </w:tbl>
    <w:p w14:paraId="1F7D40D4" w14:textId="77777777" w:rsidR="00BB108E" w:rsidRPr="003546AE" w:rsidRDefault="00BB108E" w:rsidP="00BB108E">
      <w:pPr>
        <w:rPr>
          <w:rFonts w:cstheme="minorHAnsi"/>
        </w:rPr>
      </w:pPr>
    </w:p>
    <w:p w14:paraId="232CBD10" w14:textId="77777777" w:rsidR="00BB108E" w:rsidRDefault="00BB108E" w:rsidP="00BB108E">
      <w:pPr>
        <w:rPr>
          <w:rFonts w:eastAsia="Times New Roman" w:cstheme="minorHAnsi"/>
        </w:rPr>
      </w:pPr>
      <w:r w:rsidRPr="003546AE">
        <w:rPr>
          <w:rFonts w:eastAsia="Times New Roman" w:cstheme="minorHAnsi"/>
        </w:rPr>
        <w:br w:type="page"/>
      </w:r>
    </w:p>
    <w:p w14:paraId="065DE38F" w14:textId="77777777" w:rsidR="00BB108E" w:rsidRPr="003546AE" w:rsidRDefault="00BB108E" w:rsidP="00BB108E">
      <w:pPr>
        <w:pStyle w:val="Criterion"/>
        <w:ind w:left="1134" w:hanging="1134"/>
      </w:pPr>
      <w:r w:rsidRPr="003546AE">
        <w:lastRenderedPageBreak/>
        <w:t>There are sufficient physical resources to implement the programme as planned</w:t>
      </w:r>
    </w:p>
    <w:tbl>
      <w:tblPr>
        <w:tblStyle w:val="TableGrid"/>
        <w:tblW w:w="0" w:type="auto"/>
        <w:tblInd w:w="-5" w:type="dxa"/>
        <w:tblLook w:val="04A0" w:firstRow="1" w:lastRow="0" w:firstColumn="1" w:lastColumn="0" w:noHBand="0" w:noVBand="1"/>
      </w:tblPr>
      <w:tblGrid>
        <w:gridCol w:w="2410"/>
        <w:gridCol w:w="1418"/>
        <w:gridCol w:w="5193"/>
      </w:tblGrid>
      <w:tr w:rsidR="00BB108E" w:rsidRPr="003546AE" w14:paraId="6E83C780" w14:textId="77777777" w:rsidTr="00391DA0">
        <w:tc>
          <w:tcPr>
            <w:tcW w:w="9021" w:type="dxa"/>
            <w:gridSpan w:val="3"/>
            <w:shd w:val="clear" w:color="auto" w:fill="DEEAF6" w:themeFill="accent1" w:themeFillTint="33"/>
          </w:tcPr>
          <w:p w14:paraId="5AEFA922" w14:textId="77777777" w:rsidR="00BB108E" w:rsidRPr="003546AE" w:rsidRDefault="00BB108E" w:rsidP="00BB108E">
            <w:pPr>
              <w:numPr>
                <w:ilvl w:val="0"/>
                <w:numId w:val="2"/>
              </w:numPr>
              <w:contextualSpacing/>
              <w:rPr>
                <w:rFonts w:eastAsia="Times New Roman" w:cstheme="minorHAnsi"/>
                <w:sz w:val="20"/>
                <w:szCs w:val="20"/>
              </w:rPr>
            </w:pPr>
            <w:r w:rsidRPr="003546AE">
              <w:rPr>
                <w:rFonts w:eastAsia="Times New Roman" w:cstheme="minorHAnsi"/>
                <w:sz w:val="20"/>
                <w:szCs w:val="20"/>
              </w:rPr>
              <w:t>The specification of the programme’s physical resource requirements (physical resources required as part of the programme and intrinsic to it) is precise, and rigorous and consistent with the programme, its defined purpose and its resource/learner-ratio requirements. See also criterion 12 d).</w:t>
            </w:r>
          </w:p>
          <w:p w14:paraId="3738626E" w14:textId="77777777" w:rsidR="00BB108E" w:rsidRPr="003546AE" w:rsidRDefault="00BB108E" w:rsidP="00BB108E">
            <w:pPr>
              <w:numPr>
                <w:ilvl w:val="0"/>
                <w:numId w:val="2"/>
              </w:numPr>
              <w:contextualSpacing/>
              <w:rPr>
                <w:rFonts w:eastAsia="Times New Roman" w:cstheme="minorHAnsi"/>
                <w:sz w:val="20"/>
                <w:szCs w:val="20"/>
              </w:rPr>
            </w:pPr>
            <w:r w:rsidRPr="003546AE">
              <w:rPr>
                <w:rFonts w:eastAsia="Times New Roman" w:cstheme="minorHAnsi"/>
                <w:sz w:val="20"/>
                <w:szCs w:val="20"/>
              </w:rPr>
              <w:t>The programme has an identified complement of supported physical resources (or potential supported physical resources) that are available in the context of existing commitments on these e.g. availability of:</w:t>
            </w:r>
          </w:p>
          <w:p w14:paraId="0924F114" w14:textId="77777777" w:rsidR="00BB108E" w:rsidRPr="003546AE" w:rsidRDefault="00BB108E" w:rsidP="00BB108E">
            <w:pPr>
              <w:numPr>
                <w:ilvl w:val="0"/>
                <w:numId w:val="14"/>
              </w:numPr>
              <w:contextualSpacing/>
              <w:rPr>
                <w:rFonts w:eastAsia="Times New Roman" w:cstheme="minorHAnsi"/>
                <w:sz w:val="20"/>
                <w:szCs w:val="20"/>
              </w:rPr>
            </w:pPr>
            <w:r w:rsidRPr="003546AE">
              <w:rPr>
                <w:rFonts w:eastAsia="Times New Roman" w:cstheme="minorHAnsi"/>
                <w:sz w:val="20"/>
                <w:szCs w:val="20"/>
              </w:rPr>
              <w:t xml:space="preserve">suitable premises and accommodation for the learning and human needs (comfort, safety, health, wellbeing) of learners (this applies to </w:t>
            </w:r>
            <w:proofErr w:type="gramStart"/>
            <w:r w:rsidRPr="003546AE">
              <w:rPr>
                <w:rFonts w:eastAsia="Times New Roman" w:cstheme="minorHAnsi"/>
                <w:sz w:val="20"/>
                <w:szCs w:val="20"/>
              </w:rPr>
              <w:t>all of</w:t>
            </w:r>
            <w:proofErr w:type="gramEnd"/>
            <w:r w:rsidRPr="003546AE">
              <w:rPr>
                <w:rFonts w:eastAsia="Times New Roman" w:cstheme="minorHAnsi"/>
                <w:sz w:val="20"/>
                <w:szCs w:val="20"/>
              </w:rPr>
              <w:t xml:space="preserve"> the programme’s learning environments including the workplace learning environment)</w:t>
            </w:r>
          </w:p>
          <w:p w14:paraId="69413AF2" w14:textId="77777777" w:rsidR="00BB108E" w:rsidRPr="003546AE" w:rsidRDefault="00BB108E" w:rsidP="00BB108E">
            <w:pPr>
              <w:numPr>
                <w:ilvl w:val="0"/>
                <w:numId w:val="14"/>
              </w:numPr>
              <w:contextualSpacing/>
              <w:rPr>
                <w:rFonts w:eastAsia="Times New Roman" w:cstheme="minorHAnsi"/>
                <w:sz w:val="20"/>
                <w:szCs w:val="20"/>
              </w:rPr>
            </w:pPr>
            <w:r w:rsidRPr="003546AE">
              <w:rPr>
                <w:rFonts w:eastAsia="Times New Roman" w:cstheme="minorHAnsi"/>
                <w:sz w:val="20"/>
                <w:szCs w:val="20"/>
              </w:rPr>
              <w:t>suitable information technology and resources (including educational technology and any virtual learning environments provided)</w:t>
            </w:r>
          </w:p>
          <w:p w14:paraId="067F35FA" w14:textId="77777777" w:rsidR="00BB108E" w:rsidRPr="003546AE" w:rsidRDefault="00BB108E" w:rsidP="00BB108E">
            <w:pPr>
              <w:numPr>
                <w:ilvl w:val="0"/>
                <w:numId w:val="14"/>
              </w:numPr>
              <w:contextualSpacing/>
              <w:rPr>
                <w:rFonts w:eastAsia="Times New Roman" w:cstheme="minorHAnsi"/>
                <w:sz w:val="20"/>
                <w:szCs w:val="20"/>
              </w:rPr>
            </w:pPr>
            <w:r w:rsidRPr="003546AE">
              <w:rPr>
                <w:rFonts w:eastAsia="Times New Roman" w:cstheme="minorHAnsi"/>
                <w:sz w:val="20"/>
                <w:szCs w:val="20"/>
              </w:rPr>
              <w:t xml:space="preserve">printed and electronic material (including software) for teaching, learning and assessment </w:t>
            </w:r>
          </w:p>
          <w:p w14:paraId="5946660D" w14:textId="77777777" w:rsidR="00BB108E" w:rsidRPr="003546AE" w:rsidRDefault="00BB108E" w:rsidP="00BB108E">
            <w:pPr>
              <w:numPr>
                <w:ilvl w:val="0"/>
                <w:numId w:val="14"/>
              </w:numPr>
              <w:contextualSpacing/>
              <w:rPr>
                <w:rFonts w:eastAsia="Times New Roman" w:cstheme="minorHAnsi"/>
                <w:sz w:val="20"/>
                <w:szCs w:val="20"/>
              </w:rPr>
            </w:pPr>
            <w:r w:rsidRPr="003546AE">
              <w:rPr>
                <w:rFonts w:eastAsia="Times New Roman" w:cstheme="minorHAnsi"/>
                <w:sz w:val="20"/>
                <w:szCs w:val="20"/>
              </w:rPr>
              <w:t>suitable specialist equipment (e.g. kitchen, laboratory, workshop, studio) – if applicable</w:t>
            </w:r>
          </w:p>
          <w:p w14:paraId="7CC5DD55" w14:textId="77777777" w:rsidR="00BB108E" w:rsidRPr="003546AE" w:rsidRDefault="00BB108E" w:rsidP="00BB108E">
            <w:pPr>
              <w:numPr>
                <w:ilvl w:val="0"/>
                <w:numId w:val="14"/>
              </w:numPr>
              <w:contextualSpacing/>
              <w:rPr>
                <w:rFonts w:eastAsia="Times New Roman" w:cstheme="minorHAnsi"/>
                <w:sz w:val="20"/>
                <w:szCs w:val="20"/>
              </w:rPr>
            </w:pPr>
            <w:r w:rsidRPr="003546AE">
              <w:rPr>
                <w:rFonts w:eastAsia="Times New Roman" w:cstheme="minorHAnsi"/>
                <w:sz w:val="20"/>
                <w:szCs w:val="20"/>
              </w:rPr>
              <w:t>technical support</w:t>
            </w:r>
          </w:p>
          <w:p w14:paraId="4DC8F333" w14:textId="77777777" w:rsidR="00BB108E" w:rsidRPr="003546AE" w:rsidRDefault="00BB108E" w:rsidP="00BB108E">
            <w:pPr>
              <w:numPr>
                <w:ilvl w:val="0"/>
                <w:numId w:val="14"/>
              </w:numPr>
              <w:contextualSpacing/>
              <w:rPr>
                <w:rFonts w:eastAsia="Times New Roman" w:cstheme="minorHAnsi"/>
                <w:sz w:val="20"/>
                <w:szCs w:val="20"/>
              </w:rPr>
            </w:pPr>
            <w:r w:rsidRPr="003546AE">
              <w:rPr>
                <w:rFonts w:eastAsia="Times New Roman" w:cstheme="minorHAnsi"/>
                <w:sz w:val="20"/>
                <w:szCs w:val="20"/>
              </w:rPr>
              <w:t xml:space="preserve">administrative support </w:t>
            </w:r>
          </w:p>
          <w:p w14:paraId="3126C5F8" w14:textId="77777777" w:rsidR="00BB108E" w:rsidRPr="003546AE" w:rsidRDefault="00BB108E" w:rsidP="00BB108E">
            <w:pPr>
              <w:numPr>
                <w:ilvl w:val="0"/>
                <w:numId w:val="14"/>
              </w:numPr>
              <w:contextualSpacing/>
              <w:rPr>
                <w:rFonts w:eastAsia="Times New Roman" w:cstheme="minorHAnsi"/>
                <w:sz w:val="20"/>
                <w:szCs w:val="20"/>
              </w:rPr>
            </w:pPr>
            <w:r w:rsidRPr="003546AE">
              <w:rPr>
                <w:rFonts w:eastAsia="Times New Roman" w:cstheme="minorHAnsi"/>
                <w:sz w:val="20"/>
                <w:szCs w:val="20"/>
              </w:rPr>
              <w:t>company placements/internships – if applicable</w:t>
            </w:r>
          </w:p>
          <w:p w14:paraId="378577C9" w14:textId="77777777" w:rsidR="00BB108E" w:rsidRPr="003546AE" w:rsidRDefault="00BB108E" w:rsidP="00BB108E">
            <w:pPr>
              <w:numPr>
                <w:ilvl w:val="0"/>
                <w:numId w:val="2"/>
              </w:numPr>
              <w:spacing w:line="256" w:lineRule="auto"/>
              <w:ind w:left="714" w:hanging="357"/>
              <w:contextualSpacing/>
              <w:rPr>
                <w:rFonts w:eastAsia="Times New Roman" w:cstheme="minorHAnsi"/>
                <w:sz w:val="20"/>
                <w:szCs w:val="20"/>
              </w:rPr>
            </w:pPr>
            <w:r w:rsidRPr="003546AE">
              <w:rPr>
                <w:rFonts w:eastAsia="Times New Roman" w:cstheme="minorHAnsi"/>
                <w:sz w:val="20"/>
                <w:szCs w:val="20"/>
              </w:rPr>
              <w:t xml:space="preserve">If versions of the programme are provided in parallel at more than one location each independently meets the location-sensitive validation criteria for each location (for example staffing, resources and the learning environment). </w:t>
            </w:r>
          </w:p>
          <w:p w14:paraId="165138CF" w14:textId="77777777" w:rsidR="00BB108E" w:rsidRPr="003546AE" w:rsidRDefault="00BB108E" w:rsidP="00BB108E">
            <w:pPr>
              <w:numPr>
                <w:ilvl w:val="0"/>
                <w:numId w:val="2"/>
              </w:numPr>
              <w:contextualSpacing/>
              <w:rPr>
                <w:rFonts w:eastAsia="Times New Roman" w:cstheme="minorHAnsi"/>
                <w:sz w:val="20"/>
                <w:szCs w:val="20"/>
              </w:rPr>
            </w:pPr>
            <w:r w:rsidRPr="003546AE">
              <w:rPr>
                <w:rFonts w:eastAsia="Times New Roman" w:cstheme="minorHAnsi"/>
                <w:sz w:val="20"/>
                <w:szCs w:val="20"/>
              </w:rPr>
              <w:t>There is a five-year plan for the programme. It should address</w:t>
            </w:r>
          </w:p>
          <w:p w14:paraId="44FD080F" w14:textId="77777777" w:rsidR="00BB108E" w:rsidRPr="003546AE" w:rsidRDefault="00BB108E" w:rsidP="00BB108E">
            <w:pPr>
              <w:numPr>
                <w:ilvl w:val="0"/>
                <w:numId w:val="15"/>
              </w:numPr>
              <w:contextualSpacing/>
              <w:rPr>
                <w:rFonts w:eastAsia="Times New Roman" w:cstheme="minorHAnsi"/>
                <w:sz w:val="20"/>
                <w:szCs w:val="20"/>
              </w:rPr>
            </w:pPr>
            <w:r w:rsidRPr="003546AE">
              <w:rPr>
                <w:rFonts w:eastAsia="Times New Roman" w:cstheme="minorHAnsi"/>
                <w:sz w:val="20"/>
                <w:szCs w:val="20"/>
              </w:rPr>
              <w:t>Planned intake (first five years) and</w:t>
            </w:r>
          </w:p>
          <w:p w14:paraId="3A2AFD65" w14:textId="77777777" w:rsidR="00BB108E" w:rsidRPr="003546AE" w:rsidRDefault="00BB108E" w:rsidP="00BB108E">
            <w:pPr>
              <w:numPr>
                <w:ilvl w:val="0"/>
                <w:numId w:val="15"/>
              </w:numPr>
              <w:contextualSpacing/>
              <w:rPr>
                <w:rFonts w:eastAsia="Times New Roman" w:cstheme="minorHAnsi"/>
                <w:sz w:val="20"/>
                <w:szCs w:val="20"/>
              </w:rPr>
            </w:pPr>
            <w:r w:rsidRPr="003546AE">
              <w:rPr>
                <w:rFonts w:eastAsia="Times New Roman" w:cstheme="minorHAnsi"/>
                <w:sz w:val="20"/>
                <w:szCs w:val="20"/>
              </w:rPr>
              <w:t>The total costs and income over the five years based on the planned intake.</w:t>
            </w:r>
          </w:p>
          <w:p w14:paraId="1E47CC48" w14:textId="77777777" w:rsidR="00BB108E" w:rsidRPr="003546AE" w:rsidRDefault="00BB108E" w:rsidP="00BB108E">
            <w:pPr>
              <w:pStyle w:val="ListParagraph"/>
              <w:numPr>
                <w:ilvl w:val="0"/>
                <w:numId w:val="21"/>
              </w:numPr>
              <w:rPr>
                <w:rFonts w:eastAsia="Times New Roman" w:cstheme="minorHAnsi"/>
                <w:sz w:val="20"/>
                <w:szCs w:val="20"/>
              </w:rPr>
            </w:pPr>
            <w:r w:rsidRPr="003546AE">
              <w:rPr>
                <w:rFonts w:eastAsia="Times New Roman" w:cstheme="minorHAnsi"/>
                <w:sz w:val="20"/>
                <w:szCs w:val="20"/>
              </w:rPr>
              <w:t>The programme includes controls to ensure entitlement to use the property (including intellectual property, premises, materials and equipment) required.</w:t>
            </w:r>
          </w:p>
          <w:p w14:paraId="4374AFA9" w14:textId="77777777" w:rsidR="00BB108E" w:rsidRPr="003546AE" w:rsidRDefault="00BB108E" w:rsidP="00391DA0">
            <w:pPr>
              <w:contextualSpacing/>
              <w:rPr>
                <w:rFonts w:eastAsia="Times New Roman" w:cstheme="minorHAnsi"/>
                <w:b/>
              </w:rPr>
            </w:pPr>
          </w:p>
        </w:tc>
      </w:tr>
      <w:tr w:rsidR="00BB108E" w:rsidRPr="003546AE" w14:paraId="12F4685E" w14:textId="77777777" w:rsidTr="00391DA0">
        <w:tc>
          <w:tcPr>
            <w:tcW w:w="2410" w:type="dxa"/>
            <w:shd w:val="clear" w:color="auto" w:fill="DEEAF6" w:themeFill="accent1" w:themeFillTint="33"/>
          </w:tcPr>
          <w:p w14:paraId="508962EC" w14:textId="77777777" w:rsidR="00BB108E" w:rsidRPr="003546AE" w:rsidRDefault="00BB108E" w:rsidP="00391DA0">
            <w:pPr>
              <w:contextualSpacing/>
              <w:rPr>
                <w:rFonts w:eastAsia="Times New Roman" w:cstheme="minorHAnsi"/>
                <w:b/>
                <w:sz w:val="20"/>
                <w:szCs w:val="20"/>
              </w:rPr>
            </w:pPr>
            <w:r>
              <w:rPr>
                <w:rFonts w:eastAsia="Times New Roman" w:cstheme="minorHAnsi"/>
                <w:b/>
                <w:sz w:val="20"/>
                <w:szCs w:val="20"/>
                <w:lang w:val="ga-IE"/>
              </w:rPr>
              <w:t>Programme</w:t>
            </w:r>
          </w:p>
        </w:tc>
        <w:tc>
          <w:tcPr>
            <w:tcW w:w="1418" w:type="dxa"/>
            <w:shd w:val="clear" w:color="auto" w:fill="DEEAF6" w:themeFill="accent1" w:themeFillTint="33"/>
          </w:tcPr>
          <w:p w14:paraId="41A4E774"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5193" w:type="dxa"/>
            <w:shd w:val="clear" w:color="auto" w:fill="DEEAF6" w:themeFill="accent1" w:themeFillTint="33"/>
          </w:tcPr>
          <w:p w14:paraId="6E50204F"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Comment</w:t>
            </w:r>
          </w:p>
        </w:tc>
      </w:tr>
      <w:tr w:rsidR="00BB108E" w:rsidRPr="003546AE" w14:paraId="40F2A014" w14:textId="77777777" w:rsidTr="00391DA0">
        <w:tc>
          <w:tcPr>
            <w:tcW w:w="2410" w:type="dxa"/>
            <w:shd w:val="clear" w:color="auto" w:fill="FFFFFF" w:themeFill="background1"/>
          </w:tcPr>
          <w:p w14:paraId="4554A6C1" w14:textId="77777777" w:rsidR="00BB108E" w:rsidRPr="0033092E" w:rsidRDefault="00BB108E" w:rsidP="00391DA0">
            <w:pPr>
              <w:contextualSpacing/>
              <w:rPr>
                <w:rFonts w:eastAsia="Times New Roman" w:cstheme="minorHAnsi"/>
                <w:bCs/>
                <w:sz w:val="20"/>
                <w:szCs w:val="20"/>
              </w:rPr>
            </w:pPr>
          </w:p>
        </w:tc>
        <w:tc>
          <w:tcPr>
            <w:tcW w:w="1418" w:type="dxa"/>
            <w:shd w:val="clear" w:color="auto" w:fill="FFFFFF" w:themeFill="background1"/>
          </w:tcPr>
          <w:p w14:paraId="5B8E1453" w14:textId="77777777" w:rsidR="00BB108E" w:rsidRPr="003546AE" w:rsidRDefault="00BB108E" w:rsidP="00391DA0">
            <w:pPr>
              <w:contextualSpacing/>
              <w:rPr>
                <w:rFonts w:eastAsia="Times New Roman" w:cstheme="minorHAnsi"/>
                <w:sz w:val="20"/>
                <w:szCs w:val="20"/>
              </w:rPr>
            </w:pPr>
          </w:p>
        </w:tc>
        <w:tc>
          <w:tcPr>
            <w:tcW w:w="5193" w:type="dxa"/>
            <w:shd w:val="clear" w:color="auto" w:fill="FFFFFF" w:themeFill="background1"/>
          </w:tcPr>
          <w:p w14:paraId="74AEA8AA" w14:textId="77777777" w:rsidR="00BB108E" w:rsidRDefault="00BB108E" w:rsidP="00391DA0">
            <w:pPr>
              <w:contextualSpacing/>
              <w:rPr>
                <w:rFonts w:eastAsia="Times New Roman" w:cstheme="minorHAnsi"/>
                <w:sz w:val="20"/>
                <w:szCs w:val="20"/>
              </w:rPr>
            </w:pPr>
          </w:p>
          <w:p w14:paraId="6B896CE7" w14:textId="77777777" w:rsidR="00BB108E" w:rsidRDefault="00BB108E" w:rsidP="00391DA0">
            <w:pPr>
              <w:contextualSpacing/>
              <w:rPr>
                <w:rFonts w:eastAsia="Times New Roman" w:cstheme="minorHAnsi"/>
                <w:sz w:val="20"/>
                <w:szCs w:val="20"/>
              </w:rPr>
            </w:pPr>
          </w:p>
          <w:p w14:paraId="1223D088" w14:textId="77777777" w:rsidR="00BB108E" w:rsidRDefault="00BB108E" w:rsidP="00391DA0">
            <w:pPr>
              <w:contextualSpacing/>
              <w:rPr>
                <w:rFonts w:eastAsia="Times New Roman" w:cstheme="minorHAnsi"/>
                <w:sz w:val="20"/>
                <w:szCs w:val="20"/>
              </w:rPr>
            </w:pPr>
          </w:p>
          <w:p w14:paraId="0303B991" w14:textId="77777777" w:rsidR="00BB108E" w:rsidRPr="003546AE" w:rsidRDefault="00BB108E" w:rsidP="00391DA0">
            <w:pPr>
              <w:contextualSpacing/>
              <w:rPr>
                <w:rFonts w:eastAsia="Times New Roman" w:cstheme="minorHAnsi"/>
                <w:sz w:val="20"/>
                <w:szCs w:val="20"/>
              </w:rPr>
            </w:pPr>
          </w:p>
        </w:tc>
      </w:tr>
      <w:tr w:rsidR="00BB108E" w:rsidRPr="003546AE" w14:paraId="1C168CEE" w14:textId="77777777" w:rsidTr="00391DA0">
        <w:tc>
          <w:tcPr>
            <w:tcW w:w="2410" w:type="dxa"/>
            <w:shd w:val="clear" w:color="auto" w:fill="FFFFFF" w:themeFill="background1"/>
          </w:tcPr>
          <w:p w14:paraId="36F40625" w14:textId="77777777" w:rsidR="00BB108E" w:rsidRPr="0033092E" w:rsidRDefault="00BB108E" w:rsidP="00391DA0">
            <w:pPr>
              <w:contextualSpacing/>
              <w:rPr>
                <w:rFonts w:eastAsia="Times New Roman" w:cstheme="minorHAnsi"/>
                <w:bCs/>
                <w:sz w:val="20"/>
                <w:szCs w:val="20"/>
              </w:rPr>
            </w:pPr>
          </w:p>
        </w:tc>
        <w:tc>
          <w:tcPr>
            <w:tcW w:w="1418" w:type="dxa"/>
            <w:shd w:val="clear" w:color="auto" w:fill="FFFFFF" w:themeFill="background1"/>
          </w:tcPr>
          <w:p w14:paraId="4A9C92FB" w14:textId="77777777" w:rsidR="00BB108E" w:rsidRPr="003546AE" w:rsidRDefault="00BB108E" w:rsidP="00391DA0">
            <w:pPr>
              <w:contextualSpacing/>
              <w:rPr>
                <w:rFonts w:eastAsia="Times New Roman" w:cstheme="minorHAnsi"/>
                <w:sz w:val="20"/>
                <w:szCs w:val="20"/>
              </w:rPr>
            </w:pPr>
          </w:p>
        </w:tc>
        <w:tc>
          <w:tcPr>
            <w:tcW w:w="5193" w:type="dxa"/>
            <w:shd w:val="clear" w:color="auto" w:fill="FFFFFF" w:themeFill="background1"/>
          </w:tcPr>
          <w:p w14:paraId="73BF8358" w14:textId="77777777" w:rsidR="00BB108E" w:rsidRDefault="00BB108E" w:rsidP="00391DA0">
            <w:pPr>
              <w:contextualSpacing/>
              <w:rPr>
                <w:rFonts w:eastAsia="Times New Roman" w:cstheme="minorHAnsi"/>
                <w:sz w:val="20"/>
                <w:szCs w:val="20"/>
              </w:rPr>
            </w:pPr>
          </w:p>
          <w:p w14:paraId="151EB0D8" w14:textId="77777777" w:rsidR="00BB108E" w:rsidRDefault="00BB108E" w:rsidP="00391DA0">
            <w:pPr>
              <w:contextualSpacing/>
              <w:rPr>
                <w:rFonts w:eastAsia="Times New Roman" w:cstheme="minorHAnsi"/>
                <w:sz w:val="20"/>
                <w:szCs w:val="20"/>
              </w:rPr>
            </w:pPr>
          </w:p>
          <w:p w14:paraId="55731B45" w14:textId="77777777" w:rsidR="00BB108E" w:rsidRDefault="00BB108E" w:rsidP="00391DA0">
            <w:pPr>
              <w:contextualSpacing/>
              <w:rPr>
                <w:rFonts w:eastAsia="Times New Roman" w:cstheme="minorHAnsi"/>
                <w:sz w:val="20"/>
                <w:szCs w:val="20"/>
              </w:rPr>
            </w:pPr>
          </w:p>
          <w:p w14:paraId="3BEA06E0" w14:textId="77777777" w:rsidR="00BB108E" w:rsidRPr="003546AE" w:rsidRDefault="00BB108E" w:rsidP="00391DA0">
            <w:pPr>
              <w:contextualSpacing/>
              <w:rPr>
                <w:rFonts w:eastAsia="Times New Roman" w:cstheme="minorHAnsi"/>
                <w:sz w:val="20"/>
                <w:szCs w:val="20"/>
              </w:rPr>
            </w:pPr>
          </w:p>
        </w:tc>
      </w:tr>
    </w:tbl>
    <w:p w14:paraId="282939DD" w14:textId="77777777" w:rsidR="00BB108E" w:rsidRPr="003546AE" w:rsidRDefault="00BB108E" w:rsidP="00BB108E">
      <w:pPr>
        <w:rPr>
          <w:rFonts w:cstheme="minorHAnsi"/>
        </w:rPr>
      </w:pPr>
    </w:p>
    <w:p w14:paraId="509D9DFD" w14:textId="77777777" w:rsidR="00BB108E" w:rsidRDefault="00BB108E" w:rsidP="00BB108E">
      <w:pPr>
        <w:rPr>
          <w:rFonts w:eastAsia="Times New Roman" w:cstheme="minorHAnsi"/>
          <w:b/>
          <w:bCs/>
          <w:sz w:val="24"/>
          <w:szCs w:val="24"/>
        </w:rPr>
      </w:pPr>
      <w:r>
        <w:rPr>
          <w:rFonts w:eastAsia="Times New Roman" w:cstheme="minorHAnsi"/>
          <w:b/>
          <w:bCs/>
          <w:sz w:val="24"/>
          <w:szCs w:val="24"/>
        </w:rPr>
        <w:br w:type="page"/>
      </w:r>
    </w:p>
    <w:p w14:paraId="49C2D06C" w14:textId="77777777" w:rsidR="00BB108E" w:rsidRPr="003546AE" w:rsidRDefault="00BB108E" w:rsidP="00BB108E">
      <w:pPr>
        <w:pStyle w:val="Criterion"/>
        <w:ind w:left="1134" w:hanging="1134"/>
      </w:pPr>
      <w:r w:rsidRPr="003546AE">
        <w:lastRenderedPageBreak/>
        <w:t>The learning environment is consistent with the needs of the programme’s learners</w:t>
      </w:r>
    </w:p>
    <w:tbl>
      <w:tblPr>
        <w:tblStyle w:val="TableGrid"/>
        <w:tblW w:w="9021" w:type="dxa"/>
        <w:tblInd w:w="-5" w:type="dxa"/>
        <w:tblLook w:val="04A0" w:firstRow="1" w:lastRow="0" w:firstColumn="1" w:lastColumn="0" w:noHBand="0" w:noVBand="1"/>
      </w:tblPr>
      <w:tblGrid>
        <w:gridCol w:w="2310"/>
        <w:gridCol w:w="1376"/>
        <w:gridCol w:w="5335"/>
      </w:tblGrid>
      <w:tr w:rsidR="00BB108E" w:rsidRPr="003546AE" w14:paraId="7587F087" w14:textId="77777777" w:rsidTr="4762B4B3">
        <w:tc>
          <w:tcPr>
            <w:tcW w:w="9021" w:type="dxa"/>
            <w:gridSpan w:val="3"/>
            <w:shd w:val="clear" w:color="auto" w:fill="DEEAF6" w:themeFill="accent1" w:themeFillTint="33"/>
          </w:tcPr>
          <w:p w14:paraId="51C28D16" w14:textId="77777777" w:rsidR="00BB108E" w:rsidRPr="003546AE" w:rsidRDefault="00BB108E" w:rsidP="00391DA0">
            <w:pPr>
              <w:numPr>
                <w:ilvl w:val="0"/>
                <w:numId w:val="7"/>
              </w:numPr>
              <w:spacing w:after="160" w:line="259" w:lineRule="auto"/>
              <w:ind w:left="714" w:hanging="357"/>
              <w:contextualSpacing/>
              <w:rPr>
                <w:rFonts w:eastAsia="Times New Roman" w:cstheme="minorHAnsi"/>
                <w:sz w:val="20"/>
                <w:szCs w:val="20"/>
              </w:rPr>
            </w:pPr>
            <w:r w:rsidRPr="003546AE">
              <w:rPr>
                <w:rFonts w:eastAsia="Times New Roman" w:cstheme="minorHAnsi"/>
                <w:sz w:val="20"/>
                <w:szCs w:val="20"/>
              </w:rPr>
              <w:t>The programme’s physical, social, cultural and intellectual environment (recognising that the environment may, for example, be partly virtual or involve the workplace) including resources and support systems are consistent with the intended programme learning outcomes.</w:t>
            </w:r>
          </w:p>
          <w:p w14:paraId="2FAB5445" w14:textId="77777777" w:rsidR="00BB108E" w:rsidRPr="003546AE" w:rsidRDefault="00BB108E" w:rsidP="00391DA0">
            <w:pPr>
              <w:numPr>
                <w:ilvl w:val="0"/>
                <w:numId w:val="7"/>
              </w:numPr>
              <w:spacing w:after="160" w:line="259" w:lineRule="auto"/>
              <w:ind w:left="714" w:hanging="357"/>
              <w:contextualSpacing/>
              <w:rPr>
                <w:rFonts w:eastAsia="Times New Roman" w:cstheme="minorHAnsi"/>
                <w:sz w:val="20"/>
                <w:szCs w:val="20"/>
              </w:rPr>
            </w:pPr>
            <w:r w:rsidRPr="003546AE">
              <w:rPr>
                <w:rFonts w:eastAsia="Times New Roman" w:cstheme="minorHAnsi"/>
                <w:sz w:val="20"/>
                <w:szCs w:val="20"/>
              </w:rPr>
              <w:t xml:space="preserve">Learners can interact with, and are supported by, others in the programme’s learning environments including peer learners, teachers, and where applicable supervisors, practitioners and mentors. </w:t>
            </w:r>
          </w:p>
          <w:p w14:paraId="5ACC9549" w14:textId="77777777" w:rsidR="00BB108E" w:rsidRPr="003546AE" w:rsidRDefault="00BB108E" w:rsidP="00391DA0">
            <w:pPr>
              <w:numPr>
                <w:ilvl w:val="0"/>
                <w:numId w:val="7"/>
              </w:numPr>
              <w:spacing w:after="160" w:line="259" w:lineRule="auto"/>
              <w:ind w:left="714" w:hanging="357"/>
              <w:rPr>
                <w:rFonts w:eastAsia="Times New Roman" w:cstheme="minorHAnsi"/>
              </w:rPr>
            </w:pPr>
            <w:r w:rsidRPr="003546AE">
              <w:rPr>
                <w:rFonts w:eastAsia="Times New Roman" w:cstheme="minorHAnsi"/>
                <w:sz w:val="20"/>
                <w:szCs w:val="20"/>
              </w:rPr>
              <w:t>The programme includes arrangements to ensure that the parts of the programme that occur in the workplace are subject to the same rigours as any other part of the programme while having regard to the different nature of the workplace.</w:t>
            </w:r>
            <w:r w:rsidRPr="003546AE">
              <w:rPr>
                <w:rFonts w:eastAsia="Times New Roman" w:cstheme="minorHAnsi"/>
              </w:rPr>
              <w:t xml:space="preserve">  </w:t>
            </w:r>
          </w:p>
        </w:tc>
      </w:tr>
      <w:tr w:rsidR="00BB108E" w:rsidRPr="003546AE" w14:paraId="3520CF08" w14:textId="77777777" w:rsidTr="4762B4B3">
        <w:tc>
          <w:tcPr>
            <w:tcW w:w="2310" w:type="dxa"/>
            <w:shd w:val="clear" w:color="auto" w:fill="DEEAF6" w:themeFill="accent1" w:themeFillTint="33"/>
          </w:tcPr>
          <w:p w14:paraId="7B23512B" w14:textId="77777777" w:rsidR="00BB108E" w:rsidRPr="003546AE" w:rsidRDefault="00BB108E" w:rsidP="00391DA0">
            <w:pPr>
              <w:contextualSpacing/>
              <w:rPr>
                <w:rFonts w:eastAsia="Times New Roman" w:cstheme="minorHAnsi"/>
                <w:b/>
                <w:sz w:val="20"/>
                <w:szCs w:val="20"/>
              </w:rPr>
            </w:pPr>
            <w:r>
              <w:rPr>
                <w:rFonts w:eastAsia="Times New Roman" w:cstheme="minorHAnsi"/>
                <w:b/>
                <w:sz w:val="20"/>
                <w:szCs w:val="20"/>
                <w:lang w:val="ga-IE"/>
              </w:rPr>
              <w:t>Programme</w:t>
            </w:r>
          </w:p>
        </w:tc>
        <w:tc>
          <w:tcPr>
            <w:tcW w:w="1376" w:type="dxa"/>
            <w:shd w:val="clear" w:color="auto" w:fill="DEEAF6" w:themeFill="accent1" w:themeFillTint="33"/>
          </w:tcPr>
          <w:p w14:paraId="14EDCEA4"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5335" w:type="dxa"/>
            <w:shd w:val="clear" w:color="auto" w:fill="DEEAF6" w:themeFill="accent1" w:themeFillTint="33"/>
          </w:tcPr>
          <w:p w14:paraId="021D3256"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Comment</w:t>
            </w:r>
          </w:p>
        </w:tc>
      </w:tr>
      <w:tr w:rsidR="00BB108E" w:rsidRPr="003546AE" w14:paraId="786D0516" w14:textId="77777777" w:rsidTr="4762B4B3">
        <w:tc>
          <w:tcPr>
            <w:tcW w:w="2310" w:type="dxa"/>
            <w:shd w:val="clear" w:color="auto" w:fill="FFFFFF" w:themeFill="background1"/>
          </w:tcPr>
          <w:p w14:paraId="46B32BD1" w14:textId="77777777" w:rsidR="00BB108E" w:rsidRPr="0033092E" w:rsidRDefault="00BB108E" w:rsidP="00391DA0">
            <w:pPr>
              <w:contextualSpacing/>
              <w:rPr>
                <w:rFonts w:eastAsia="Times New Roman" w:cstheme="minorHAnsi"/>
                <w:bCs/>
                <w:sz w:val="20"/>
                <w:szCs w:val="20"/>
              </w:rPr>
            </w:pPr>
          </w:p>
        </w:tc>
        <w:tc>
          <w:tcPr>
            <w:tcW w:w="1376" w:type="dxa"/>
            <w:shd w:val="clear" w:color="auto" w:fill="FFFFFF" w:themeFill="background1"/>
          </w:tcPr>
          <w:p w14:paraId="62A4CD76" w14:textId="77777777" w:rsidR="00BB108E" w:rsidRPr="003546AE" w:rsidRDefault="00BB108E" w:rsidP="00391DA0">
            <w:pPr>
              <w:contextualSpacing/>
              <w:rPr>
                <w:rFonts w:eastAsia="Times New Roman" w:cstheme="minorHAnsi"/>
                <w:sz w:val="20"/>
                <w:szCs w:val="20"/>
              </w:rPr>
            </w:pPr>
          </w:p>
        </w:tc>
        <w:tc>
          <w:tcPr>
            <w:tcW w:w="5335" w:type="dxa"/>
            <w:shd w:val="clear" w:color="auto" w:fill="FFFFFF" w:themeFill="background1"/>
          </w:tcPr>
          <w:p w14:paraId="676B0E38" w14:textId="77777777" w:rsidR="00BB108E" w:rsidRDefault="00BB108E" w:rsidP="00391DA0">
            <w:pPr>
              <w:contextualSpacing/>
              <w:rPr>
                <w:rFonts w:eastAsia="Times New Roman" w:cstheme="minorHAnsi"/>
                <w:sz w:val="20"/>
                <w:szCs w:val="20"/>
              </w:rPr>
            </w:pPr>
          </w:p>
          <w:p w14:paraId="110D58D5" w14:textId="77777777" w:rsidR="00BB108E" w:rsidRDefault="00BB108E" w:rsidP="00391DA0">
            <w:pPr>
              <w:contextualSpacing/>
              <w:rPr>
                <w:rFonts w:eastAsia="Times New Roman" w:cstheme="minorHAnsi"/>
                <w:sz w:val="20"/>
                <w:szCs w:val="20"/>
              </w:rPr>
            </w:pPr>
          </w:p>
          <w:p w14:paraId="481598BA" w14:textId="77777777" w:rsidR="00BB108E" w:rsidRDefault="00BB108E" w:rsidP="00391DA0">
            <w:pPr>
              <w:contextualSpacing/>
              <w:rPr>
                <w:rFonts w:eastAsia="Times New Roman" w:cstheme="minorHAnsi"/>
                <w:sz w:val="20"/>
                <w:szCs w:val="20"/>
              </w:rPr>
            </w:pPr>
          </w:p>
          <w:p w14:paraId="7F90FDFE" w14:textId="77777777" w:rsidR="00BB108E" w:rsidRPr="003546AE" w:rsidRDefault="00BB108E" w:rsidP="00391DA0">
            <w:pPr>
              <w:contextualSpacing/>
              <w:rPr>
                <w:rFonts w:eastAsia="Times New Roman" w:cstheme="minorHAnsi"/>
                <w:sz w:val="20"/>
                <w:szCs w:val="20"/>
              </w:rPr>
            </w:pPr>
          </w:p>
        </w:tc>
      </w:tr>
      <w:tr w:rsidR="00BB108E" w:rsidRPr="003546AE" w14:paraId="53EAC0B6" w14:textId="77777777" w:rsidTr="4762B4B3">
        <w:tc>
          <w:tcPr>
            <w:tcW w:w="2310" w:type="dxa"/>
            <w:shd w:val="clear" w:color="auto" w:fill="FFFFFF" w:themeFill="background1"/>
          </w:tcPr>
          <w:p w14:paraId="09691B1A" w14:textId="77777777" w:rsidR="00BB108E" w:rsidRPr="0033092E" w:rsidRDefault="00BB108E" w:rsidP="00391DA0">
            <w:pPr>
              <w:contextualSpacing/>
              <w:rPr>
                <w:rFonts w:eastAsia="Times New Roman" w:cstheme="minorHAnsi"/>
                <w:bCs/>
                <w:sz w:val="20"/>
                <w:szCs w:val="20"/>
              </w:rPr>
            </w:pPr>
          </w:p>
        </w:tc>
        <w:tc>
          <w:tcPr>
            <w:tcW w:w="1376" w:type="dxa"/>
            <w:shd w:val="clear" w:color="auto" w:fill="FFFFFF" w:themeFill="background1"/>
          </w:tcPr>
          <w:p w14:paraId="20415C89" w14:textId="77777777" w:rsidR="00BB108E" w:rsidRPr="003546AE" w:rsidRDefault="00BB108E" w:rsidP="00391DA0">
            <w:pPr>
              <w:contextualSpacing/>
              <w:rPr>
                <w:rFonts w:eastAsia="Times New Roman" w:cstheme="minorHAnsi"/>
                <w:sz w:val="20"/>
                <w:szCs w:val="20"/>
              </w:rPr>
            </w:pPr>
          </w:p>
        </w:tc>
        <w:tc>
          <w:tcPr>
            <w:tcW w:w="5335" w:type="dxa"/>
            <w:shd w:val="clear" w:color="auto" w:fill="FFFFFF" w:themeFill="background1"/>
          </w:tcPr>
          <w:p w14:paraId="0687AE11" w14:textId="77777777" w:rsidR="00BB108E" w:rsidRDefault="00BB108E" w:rsidP="00391DA0">
            <w:pPr>
              <w:contextualSpacing/>
              <w:rPr>
                <w:rFonts w:eastAsia="Times New Roman" w:cstheme="minorHAnsi"/>
                <w:sz w:val="20"/>
                <w:szCs w:val="20"/>
              </w:rPr>
            </w:pPr>
          </w:p>
          <w:p w14:paraId="1E2D81CB" w14:textId="77777777" w:rsidR="00BB108E" w:rsidRDefault="00BB108E" w:rsidP="00391DA0">
            <w:pPr>
              <w:contextualSpacing/>
              <w:rPr>
                <w:rFonts w:eastAsia="Times New Roman" w:cstheme="minorHAnsi"/>
                <w:sz w:val="20"/>
                <w:szCs w:val="20"/>
              </w:rPr>
            </w:pPr>
          </w:p>
          <w:p w14:paraId="52D90463" w14:textId="77777777" w:rsidR="00BB108E" w:rsidRDefault="00BB108E" w:rsidP="00391DA0">
            <w:pPr>
              <w:contextualSpacing/>
              <w:rPr>
                <w:rFonts w:eastAsia="Times New Roman" w:cstheme="minorHAnsi"/>
                <w:sz w:val="20"/>
                <w:szCs w:val="20"/>
              </w:rPr>
            </w:pPr>
          </w:p>
          <w:p w14:paraId="6A8A3A48" w14:textId="77777777" w:rsidR="00BB108E" w:rsidRPr="003546AE" w:rsidRDefault="00BB108E" w:rsidP="00391DA0">
            <w:pPr>
              <w:contextualSpacing/>
              <w:rPr>
                <w:rFonts w:eastAsia="Times New Roman" w:cstheme="minorHAnsi"/>
                <w:sz w:val="20"/>
                <w:szCs w:val="20"/>
              </w:rPr>
            </w:pPr>
          </w:p>
        </w:tc>
      </w:tr>
    </w:tbl>
    <w:p w14:paraId="6FEFD6D0" w14:textId="77777777" w:rsidR="00BB108E" w:rsidRPr="003546AE" w:rsidRDefault="00BB108E" w:rsidP="00BB108E">
      <w:pPr>
        <w:rPr>
          <w:rFonts w:cstheme="minorHAnsi"/>
        </w:rPr>
      </w:pPr>
    </w:p>
    <w:p w14:paraId="5F10DB74" w14:textId="77777777" w:rsidR="00BB108E" w:rsidRDefault="00BB108E" w:rsidP="00BB108E">
      <w:pPr>
        <w:rPr>
          <w:rFonts w:eastAsia="Times New Roman" w:cstheme="minorHAnsi"/>
          <w:b/>
          <w:bCs/>
          <w:sz w:val="24"/>
          <w:szCs w:val="24"/>
        </w:rPr>
      </w:pPr>
      <w:r w:rsidRPr="003546AE">
        <w:rPr>
          <w:rFonts w:eastAsia="Times New Roman" w:cstheme="minorHAnsi"/>
          <w:b/>
          <w:bCs/>
          <w:sz w:val="24"/>
          <w:szCs w:val="24"/>
        </w:rPr>
        <w:br w:type="page"/>
      </w:r>
    </w:p>
    <w:p w14:paraId="24BFCE94" w14:textId="77777777" w:rsidR="00BB108E" w:rsidRPr="00BF7A5C" w:rsidRDefault="00BB108E" w:rsidP="00BB108E">
      <w:pPr>
        <w:pStyle w:val="Criterion"/>
        <w:ind w:left="1134" w:hanging="1134"/>
      </w:pPr>
      <w:r w:rsidRPr="003546AE">
        <w:lastRenderedPageBreak/>
        <w:t>There are sound t</w:t>
      </w:r>
      <w:r>
        <w:t>eaching and learning strategies</w:t>
      </w:r>
    </w:p>
    <w:tbl>
      <w:tblPr>
        <w:tblStyle w:val="TableGrid"/>
        <w:tblW w:w="9021" w:type="dxa"/>
        <w:tblInd w:w="-5" w:type="dxa"/>
        <w:tblLook w:val="04A0" w:firstRow="1" w:lastRow="0" w:firstColumn="1" w:lastColumn="0" w:noHBand="0" w:noVBand="1"/>
      </w:tblPr>
      <w:tblGrid>
        <w:gridCol w:w="2325"/>
        <w:gridCol w:w="1361"/>
        <w:gridCol w:w="5335"/>
      </w:tblGrid>
      <w:tr w:rsidR="00BB108E" w:rsidRPr="003546AE" w14:paraId="27112273" w14:textId="77777777" w:rsidTr="4762B4B3">
        <w:tc>
          <w:tcPr>
            <w:tcW w:w="9021" w:type="dxa"/>
            <w:gridSpan w:val="3"/>
            <w:shd w:val="clear" w:color="auto" w:fill="DEEAF6" w:themeFill="accent1" w:themeFillTint="33"/>
          </w:tcPr>
          <w:p w14:paraId="6D64CAA5" w14:textId="77777777" w:rsidR="00BB108E" w:rsidRPr="003546AE" w:rsidRDefault="00BB108E" w:rsidP="00BB108E">
            <w:pPr>
              <w:numPr>
                <w:ilvl w:val="0"/>
                <w:numId w:val="8"/>
              </w:numPr>
              <w:spacing w:line="256" w:lineRule="auto"/>
              <w:contextualSpacing/>
              <w:rPr>
                <w:rFonts w:eastAsia="Calibri" w:cstheme="minorHAnsi"/>
                <w:sz w:val="20"/>
                <w:szCs w:val="20"/>
                <w:lang w:eastAsia="en-GB"/>
              </w:rPr>
            </w:pPr>
            <w:r w:rsidRPr="003546AE">
              <w:rPr>
                <w:rFonts w:eastAsia="Times New Roman" w:cstheme="minorHAnsi"/>
                <w:sz w:val="20"/>
                <w:szCs w:val="20"/>
                <w:lang w:eastAsia="en-GB"/>
              </w:rPr>
              <w:t>The</w:t>
            </w:r>
            <w:r w:rsidRPr="003546AE">
              <w:rPr>
                <w:rFonts w:eastAsia="Calibri" w:cstheme="minorHAnsi"/>
                <w:sz w:val="20"/>
                <w:szCs w:val="20"/>
                <w:lang w:eastAsia="en-GB"/>
              </w:rPr>
              <w:t xml:space="preserve"> </w:t>
            </w:r>
            <w:r w:rsidRPr="003546AE">
              <w:rPr>
                <w:rFonts w:eastAsia="Times New Roman" w:cstheme="minorHAnsi"/>
                <w:sz w:val="20"/>
                <w:szCs w:val="20"/>
                <w:lang w:eastAsia="en-GB"/>
              </w:rPr>
              <w:t>teaching strategies</w:t>
            </w:r>
            <w:r w:rsidRPr="003546AE">
              <w:rPr>
                <w:rFonts w:eastAsia="Calibri" w:cstheme="minorHAnsi"/>
                <w:sz w:val="20"/>
                <w:szCs w:val="20"/>
                <w:lang w:eastAsia="en-GB"/>
              </w:rPr>
              <w:t xml:space="preserve"> support achievement of the </w:t>
            </w:r>
            <w:r w:rsidRPr="003546AE">
              <w:rPr>
                <w:rFonts w:eastAsia="Times New Roman" w:cstheme="minorHAnsi"/>
                <w:sz w:val="20"/>
                <w:szCs w:val="20"/>
                <w:lang w:eastAsia="en-GB"/>
              </w:rPr>
              <w:t>intended programme/module learning outcomes.</w:t>
            </w:r>
          </w:p>
          <w:p w14:paraId="4EBF15B3" w14:textId="77777777" w:rsidR="00BB108E" w:rsidRPr="003546AE" w:rsidRDefault="00BB108E" w:rsidP="00BB108E">
            <w:pPr>
              <w:numPr>
                <w:ilvl w:val="0"/>
                <w:numId w:val="8"/>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The programme provides authentic learning opportunities to enable learners to achieve the intended programme learning outcomes. </w:t>
            </w:r>
          </w:p>
          <w:p w14:paraId="13B05450" w14:textId="77777777" w:rsidR="00BB108E" w:rsidRPr="003546AE" w:rsidRDefault="00BB108E" w:rsidP="00BB108E">
            <w:pPr>
              <w:numPr>
                <w:ilvl w:val="0"/>
                <w:numId w:val="8"/>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The programme enables enrolled learners to attain (if reasonably diligent) the minimum intended programme learning outcomes reliably and efficiently (in terms of overall learner effort and a reasonably balanced workload).</w:t>
            </w:r>
          </w:p>
          <w:p w14:paraId="6E9F4432" w14:textId="77777777" w:rsidR="00BB108E" w:rsidRPr="003546AE" w:rsidRDefault="00BB108E" w:rsidP="00BB108E">
            <w:pPr>
              <w:numPr>
                <w:ilvl w:val="0"/>
                <w:numId w:val="8"/>
              </w:numPr>
              <w:spacing w:line="256" w:lineRule="auto"/>
              <w:contextualSpacing/>
              <w:rPr>
                <w:rFonts w:eastAsia="Times New Roman" w:cstheme="minorHAnsi"/>
                <w:b/>
                <w:sz w:val="20"/>
                <w:szCs w:val="20"/>
              </w:rPr>
            </w:pPr>
            <w:r w:rsidRPr="003546AE">
              <w:rPr>
                <w:rFonts w:eastAsia="Times New Roman" w:cstheme="minorHAnsi"/>
                <w:sz w:val="20"/>
                <w:szCs w:val="20"/>
                <w:lang w:eastAsia="en-GB"/>
              </w:rPr>
              <w:t>Learning is monitored/supervised.</w:t>
            </w:r>
          </w:p>
          <w:p w14:paraId="6F0828C6" w14:textId="77777777" w:rsidR="00BB108E" w:rsidRPr="003546AE" w:rsidRDefault="00BB108E" w:rsidP="00391DA0">
            <w:pPr>
              <w:numPr>
                <w:ilvl w:val="0"/>
                <w:numId w:val="8"/>
              </w:numPr>
              <w:spacing w:after="160" w:line="257" w:lineRule="auto"/>
              <w:rPr>
                <w:rFonts w:eastAsia="Times New Roman" w:cstheme="minorHAnsi"/>
                <w:b/>
              </w:rPr>
            </w:pPr>
            <w:r w:rsidRPr="003546AE">
              <w:rPr>
                <w:rFonts w:eastAsia="Times New Roman" w:cstheme="minorHAnsi"/>
                <w:sz w:val="20"/>
                <w:szCs w:val="20"/>
                <w:lang w:eastAsia="en-GB"/>
              </w:rPr>
              <w:t>Individualised guidance, support and timely formative feedback is regularly provided to enrolled learners as they progress within the programme.</w:t>
            </w:r>
          </w:p>
        </w:tc>
      </w:tr>
      <w:tr w:rsidR="00BB108E" w:rsidRPr="003546AE" w14:paraId="1D9F5194" w14:textId="77777777" w:rsidTr="4762B4B3">
        <w:tc>
          <w:tcPr>
            <w:tcW w:w="2325" w:type="dxa"/>
            <w:shd w:val="clear" w:color="auto" w:fill="DEEAF6" w:themeFill="accent1" w:themeFillTint="33"/>
          </w:tcPr>
          <w:p w14:paraId="57636C9E" w14:textId="77777777" w:rsidR="00BB108E" w:rsidRPr="003546AE" w:rsidRDefault="00BB108E" w:rsidP="00391DA0">
            <w:pPr>
              <w:contextualSpacing/>
              <w:rPr>
                <w:rFonts w:eastAsia="Times New Roman" w:cstheme="minorHAnsi"/>
                <w:b/>
                <w:sz w:val="20"/>
                <w:szCs w:val="20"/>
              </w:rPr>
            </w:pPr>
            <w:r>
              <w:rPr>
                <w:rFonts w:eastAsia="Times New Roman" w:cstheme="minorHAnsi"/>
                <w:b/>
                <w:sz w:val="20"/>
                <w:szCs w:val="20"/>
                <w:lang w:val="ga-IE"/>
              </w:rPr>
              <w:t>Programme</w:t>
            </w:r>
          </w:p>
        </w:tc>
        <w:tc>
          <w:tcPr>
            <w:tcW w:w="1361" w:type="dxa"/>
            <w:shd w:val="clear" w:color="auto" w:fill="DEEAF6" w:themeFill="accent1" w:themeFillTint="33"/>
          </w:tcPr>
          <w:p w14:paraId="1C4AD73F"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5335" w:type="dxa"/>
            <w:shd w:val="clear" w:color="auto" w:fill="DEEAF6" w:themeFill="accent1" w:themeFillTint="33"/>
          </w:tcPr>
          <w:p w14:paraId="7E304A4C"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Comment</w:t>
            </w:r>
          </w:p>
        </w:tc>
      </w:tr>
      <w:tr w:rsidR="00BB108E" w:rsidRPr="003546AE" w14:paraId="327574AD" w14:textId="77777777" w:rsidTr="4762B4B3">
        <w:tc>
          <w:tcPr>
            <w:tcW w:w="2325" w:type="dxa"/>
            <w:shd w:val="clear" w:color="auto" w:fill="FFFFFF" w:themeFill="background1"/>
          </w:tcPr>
          <w:p w14:paraId="040959EF" w14:textId="77777777" w:rsidR="00BB108E" w:rsidRPr="0033092E" w:rsidRDefault="00BB108E" w:rsidP="00391DA0">
            <w:pPr>
              <w:contextualSpacing/>
              <w:rPr>
                <w:rFonts w:eastAsia="Times New Roman" w:cstheme="minorHAnsi"/>
                <w:bCs/>
                <w:sz w:val="20"/>
                <w:szCs w:val="20"/>
              </w:rPr>
            </w:pPr>
          </w:p>
        </w:tc>
        <w:tc>
          <w:tcPr>
            <w:tcW w:w="1361" w:type="dxa"/>
            <w:shd w:val="clear" w:color="auto" w:fill="FFFFFF" w:themeFill="background1"/>
          </w:tcPr>
          <w:p w14:paraId="75CBDE04" w14:textId="77777777" w:rsidR="00BB108E" w:rsidRPr="003546AE" w:rsidRDefault="00BB108E" w:rsidP="00391DA0">
            <w:pPr>
              <w:contextualSpacing/>
              <w:rPr>
                <w:rFonts w:eastAsia="Times New Roman" w:cstheme="minorHAnsi"/>
                <w:sz w:val="20"/>
                <w:szCs w:val="20"/>
              </w:rPr>
            </w:pPr>
          </w:p>
        </w:tc>
        <w:tc>
          <w:tcPr>
            <w:tcW w:w="5335" w:type="dxa"/>
            <w:shd w:val="clear" w:color="auto" w:fill="FFFFFF" w:themeFill="background1"/>
          </w:tcPr>
          <w:p w14:paraId="29114880" w14:textId="77777777" w:rsidR="00BB108E" w:rsidRDefault="00BB108E" w:rsidP="00391DA0">
            <w:pPr>
              <w:contextualSpacing/>
              <w:rPr>
                <w:rFonts w:eastAsia="Times New Roman" w:cstheme="minorHAnsi"/>
                <w:sz w:val="20"/>
                <w:szCs w:val="20"/>
              </w:rPr>
            </w:pPr>
          </w:p>
          <w:p w14:paraId="17171285" w14:textId="77777777" w:rsidR="00BB108E" w:rsidRDefault="00BB108E" w:rsidP="00391DA0">
            <w:pPr>
              <w:contextualSpacing/>
              <w:rPr>
                <w:rFonts w:eastAsia="Times New Roman" w:cstheme="minorHAnsi"/>
                <w:sz w:val="20"/>
                <w:szCs w:val="20"/>
              </w:rPr>
            </w:pPr>
          </w:p>
          <w:p w14:paraId="6B2E3EBF" w14:textId="77777777" w:rsidR="00BB108E" w:rsidRDefault="00BB108E" w:rsidP="00391DA0">
            <w:pPr>
              <w:contextualSpacing/>
              <w:rPr>
                <w:rFonts w:eastAsia="Times New Roman" w:cstheme="minorHAnsi"/>
                <w:sz w:val="20"/>
                <w:szCs w:val="20"/>
              </w:rPr>
            </w:pPr>
          </w:p>
          <w:p w14:paraId="682A1BB2" w14:textId="77777777" w:rsidR="00BB108E" w:rsidRPr="003546AE" w:rsidRDefault="00BB108E" w:rsidP="00391DA0">
            <w:pPr>
              <w:contextualSpacing/>
              <w:rPr>
                <w:rFonts w:eastAsia="Times New Roman" w:cstheme="minorHAnsi"/>
                <w:sz w:val="20"/>
                <w:szCs w:val="20"/>
              </w:rPr>
            </w:pPr>
          </w:p>
        </w:tc>
      </w:tr>
      <w:tr w:rsidR="00BB108E" w:rsidRPr="003546AE" w14:paraId="15EC0000" w14:textId="77777777" w:rsidTr="4762B4B3">
        <w:tc>
          <w:tcPr>
            <w:tcW w:w="2325" w:type="dxa"/>
            <w:shd w:val="clear" w:color="auto" w:fill="FFFFFF" w:themeFill="background1"/>
          </w:tcPr>
          <w:p w14:paraId="5F09D1BC" w14:textId="77777777" w:rsidR="00BB108E" w:rsidRPr="0033092E" w:rsidRDefault="00BB108E" w:rsidP="00391DA0">
            <w:pPr>
              <w:contextualSpacing/>
              <w:rPr>
                <w:rFonts w:eastAsia="Times New Roman" w:cstheme="minorHAnsi"/>
                <w:bCs/>
                <w:sz w:val="20"/>
                <w:szCs w:val="20"/>
              </w:rPr>
            </w:pPr>
          </w:p>
        </w:tc>
        <w:tc>
          <w:tcPr>
            <w:tcW w:w="1361" w:type="dxa"/>
            <w:shd w:val="clear" w:color="auto" w:fill="FFFFFF" w:themeFill="background1"/>
          </w:tcPr>
          <w:p w14:paraId="16BFFEAD" w14:textId="77777777" w:rsidR="00BB108E" w:rsidRPr="003546AE" w:rsidRDefault="00BB108E" w:rsidP="00391DA0">
            <w:pPr>
              <w:contextualSpacing/>
              <w:rPr>
                <w:rFonts w:eastAsia="Times New Roman" w:cstheme="minorHAnsi"/>
                <w:sz w:val="20"/>
                <w:szCs w:val="20"/>
              </w:rPr>
            </w:pPr>
          </w:p>
        </w:tc>
        <w:tc>
          <w:tcPr>
            <w:tcW w:w="5335" w:type="dxa"/>
            <w:shd w:val="clear" w:color="auto" w:fill="FFFFFF" w:themeFill="background1"/>
          </w:tcPr>
          <w:p w14:paraId="5E9A0378" w14:textId="77777777" w:rsidR="00BB108E" w:rsidRDefault="00BB108E" w:rsidP="00391DA0">
            <w:pPr>
              <w:contextualSpacing/>
              <w:rPr>
                <w:rFonts w:eastAsia="Times New Roman" w:cstheme="minorHAnsi"/>
                <w:sz w:val="20"/>
                <w:szCs w:val="20"/>
              </w:rPr>
            </w:pPr>
          </w:p>
          <w:p w14:paraId="5583FD84" w14:textId="77777777" w:rsidR="00BB108E" w:rsidRDefault="00BB108E" w:rsidP="00391DA0">
            <w:pPr>
              <w:contextualSpacing/>
              <w:rPr>
                <w:rFonts w:eastAsia="Times New Roman" w:cstheme="minorHAnsi"/>
                <w:sz w:val="20"/>
                <w:szCs w:val="20"/>
              </w:rPr>
            </w:pPr>
          </w:p>
          <w:p w14:paraId="43A19283" w14:textId="77777777" w:rsidR="00BB108E" w:rsidRDefault="00BB108E" w:rsidP="00391DA0">
            <w:pPr>
              <w:contextualSpacing/>
              <w:rPr>
                <w:rFonts w:eastAsia="Times New Roman" w:cstheme="minorHAnsi"/>
                <w:sz w:val="20"/>
                <w:szCs w:val="20"/>
              </w:rPr>
            </w:pPr>
          </w:p>
          <w:p w14:paraId="287E7219" w14:textId="77777777" w:rsidR="00BB108E" w:rsidRPr="003546AE" w:rsidRDefault="00BB108E" w:rsidP="00391DA0">
            <w:pPr>
              <w:contextualSpacing/>
              <w:rPr>
                <w:rFonts w:eastAsia="Times New Roman" w:cstheme="minorHAnsi"/>
                <w:sz w:val="20"/>
                <w:szCs w:val="20"/>
              </w:rPr>
            </w:pPr>
          </w:p>
        </w:tc>
      </w:tr>
    </w:tbl>
    <w:p w14:paraId="19C8CE74" w14:textId="77777777" w:rsidR="00BB108E" w:rsidRPr="003546AE" w:rsidRDefault="00BB108E" w:rsidP="00BB108E">
      <w:pPr>
        <w:rPr>
          <w:rFonts w:cstheme="minorHAnsi"/>
        </w:rPr>
      </w:pPr>
    </w:p>
    <w:p w14:paraId="47A4F26F" w14:textId="77777777" w:rsidR="00BB108E" w:rsidRDefault="00BB108E" w:rsidP="00BB108E">
      <w:pPr>
        <w:rPr>
          <w:rFonts w:eastAsia="Times New Roman" w:cstheme="minorHAnsi"/>
          <w:b/>
          <w:bCs/>
          <w:sz w:val="24"/>
          <w:szCs w:val="24"/>
        </w:rPr>
      </w:pPr>
      <w:r>
        <w:rPr>
          <w:rFonts w:eastAsia="Times New Roman" w:cstheme="minorHAnsi"/>
          <w:b/>
          <w:bCs/>
          <w:sz w:val="24"/>
          <w:szCs w:val="24"/>
        </w:rPr>
        <w:br w:type="page"/>
      </w:r>
    </w:p>
    <w:p w14:paraId="1DF5724E" w14:textId="77777777" w:rsidR="00BB108E" w:rsidRPr="003546AE" w:rsidRDefault="00BB108E" w:rsidP="00BB108E">
      <w:pPr>
        <w:pStyle w:val="Criterion"/>
        <w:ind w:left="1134" w:hanging="1134"/>
      </w:pPr>
      <w:r w:rsidRPr="003546AE">
        <w:lastRenderedPageBreak/>
        <w:t>There are sound assessment strategies</w:t>
      </w:r>
    </w:p>
    <w:tbl>
      <w:tblPr>
        <w:tblStyle w:val="TableGrid"/>
        <w:tblW w:w="9021" w:type="dxa"/>
        <w:tblInd w:w="-5" w:type="dxa"/>
        <w:tblLook w:val="04A0" w:firstRow="1" w:lastRow="0" w:firstColumn="1" w:lastColumn="0" w:noHBand="0" w:noVBand="1"/>
      </w:tblPr>
      <w:tblGrid>
        <w:gridCol w:w="2475"/>
        <w:gridCol w:w="1353"/>
        <w:gridCol w:w="5193"/>
      </w:tblGrid>
      <w:tr w:rsidR="00BB108E" w:rsidRPr="003546AE" w14:paraId="0D172C3B" w14:textId="77777777" w:rsidTr="4762B4B3">
        <w:tc>
          <w:tcPr>
            <w:tcW w:w="9021" w:type="dxa"/>
            <w:gridSpan w:val="3"/>
            <w:shd w:val="clear" w:color="auto" w:fill="DEEAF6" w:themeFill="accent1" w:themeFillTint="33"/>
          </w:tcPr>
          <w:p w14:paraId="6C2ED5FA" w14:textId="77777777" w:rsidR="00BB108E" w:rsidRPr="003546AE" w:rsidRDefault="00BB108E" w:rsidP="00BB108E">
            <w:pPr>
              <w:numPr>
                <w:ilvl w:val="0"/>
                <w:numId w:val="41"/>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All assessment is undertaken consistently </w:t>
            </w:r>
          </w:p>
          <w:p w14:paraId="5BD3C823" w14:textId="77777777" w:rsidR="00BB108E" w:rsidRPr="003546AE" w:rsidRDefault="00BB108E" w:rsidP="00BB108E">
            <w:pPr>
              <w:numPr>
                <w:ilvl w:val="0"/>
                <w:numId w:val="41"/>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The programme’s assessment procedures interface effectively with the provider’s QQI approved quality assurance procedures. </w:t>
            </w:r>
          </w:p>
          <w:p w14:paraId="66B1CB57" w14:textId="77777777" w:rsidR="00BB108E" w:rsidRPr="003546AE" w:rsidRDefault="00BB108E" w:rsidP="00BB108E">
            <w:pPr>
              <w:numPr>
                <w:ilvl w:val="0"/>
                <w:numId w:val="41"/>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The programme includes specific procedures that are fair and consistent for the assessment of enrolled learners to ensure the minimum intended programme/module learning outcomes are acquired by all who successfully complete the programme.</w:t>
            </w:r>
          </w:p>
          <w:p w14:paraId="4DD2C6A2" w14:textId="77777777" w:rsidR="00BB108E" w:rsidRPr="003546AE" w:rsidRDefault="00BB108E" w:rsidP="00BB108E">
            <w:pPr>
              <w:numPr>
                <w:ilvl w:val="0"/>
                <w:numId w:val="41"/>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The programme includes formative assessment to support learning.</w:t>
            </w:r>
          </w:p>
          <w:p w14:paraId="2A1B22A0" w14:textId="77777777" w:rsidR="00BB108E" w:rsidRPr="003546AE" w:rsidRDefault="00BB108E" w:rsidP="00BB108E">
            <w:pPr>
              <w:numPr>
                <w:ilvl w:val="0"/>
                <w:numId w:val="41"/>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There is a satisfactory written </w:t>
            </w:r>
            <w:r w:rsidRPr="003546AE">
              <w:rPr>
                <w:rFonts w:eastAsia="Times New Roman" w:cstheme="minorHAnsi"/>
                <w:b/>
                <w:color w:val="0070C0"/>
                <w:sz w:val="20"/>
                <w:szCs w:val="20"/>
                <w:lang w:eastAsia="en-GB"/>
              </w:rPr>
              <w:t>programme assessment strategy</w:t>
            </w:r>
            <w:r w:rsidRPr="003546AE">
              <w:rPr>
                <w:rFonts w:eastAsia="Times New Roman" w:cstheme="minorHAnsi"/>
                <w:color w:val="0070C0"/>
                <w:sz w:val="20"/>
                <w:szCs w:val="20"/>
                <w:lang w:eastAsia="en-GB"/>
              </w:rPr>
              <w:t xml:space="preserve"> </w:t>
            </w:r>
            <w:r w:rsidRPr="003546AE">
              <w:rPr>
                <w:rFonts w:eastAsia="Times New Roman" w:cstheme="minorHAnsi"/>
                <w:sz w:val="20"/>
                <w:szCs w:val="20"/>
                <w:lang w:eastAsia="en-GB"/>
              </w:rPr>
              <w:t>for the programme as a whole and there are satisfactory module assessment strategies for any of its constituent modules.</w:t>
            </w:r>
          </w:p>
          <w:p w14:paraId="6E0C0B92" w14:textId="77777777" w:rsidR="00BB108E" w:rsidRPr="003546AE" w:rsidRDefault="00BB108E" w:rsidP="00BB108E">
            <w:pPr>
              <w:numPr>
                <w:ilvl w:val="0"/>
                <w:numId w:val="41"/>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Sample assessment instruments, tasks, marking schemes and related evidence have been provided for each award-stage assessment and indicate that the assessment is likely to be valid and reliable. </w:t>
            </w:r>
          </w:p>
          <w:p w14:paraId="5F24C9C3" w14:textId="77777777" w:rsidR="00BB108E" w:rsidRPr="003546AE" w:rsidRDefault="00BB108E" w:rsidP="00BB108E">
            <w:pPr>
              <w:numPr>
                <w:ilvl w:val="0"/>
                <w:numId w:val="41"/>
              </w:numPr>
              <w:spacing w:line="256" w:lineRule="auto"/>
              <w:contextualSpacing/>
              <w:rPr>
                <w:rFonts w:eastAsia="Times New Roman" w:cstheme="minorHAnsi"/>
                <w:sz w:val="20"/>
                <w:szCs w:val="20"/>
              </w:rPr>
            </w:pPr>
            <w:r w:rsidRPr="003546AE">
              <w:rPr>
                <w:rFonts w:eastAsia="Times New Roman" w:cstheme="minorHAnsi"/>
                <w:sz w:val="20"/>
                <w:szCs w:val="20"/>
                <w:lang w:eastAsia="en-GB"/>
              </w:rPr>
              <w:t>There are sound procedures for the moderation of summative assessment results.</w:t>
            </w:r>
          </w:p>
          <w:p w14:paraId="215D2312" w14:textId="77777777" w:rsidR="00BB108E" w:rsidRPr="003546AE" w:rsidRDefault="00BB108E" w:rsidP="00BB108E">
            <w:pPr>
              <w:numPr>
                <w:ilvl w:val="0"/>
                <w:numId w:val="41"/>
              </w:numPr>
              <w:spacing w:after="160" w:line="257" w:lineRule="auto"/>
              <w:rPr>
                <w:rFonts w:eastAsia="Times New Roman" w:cstheme="minorHAnsi"/>
              </w:rPr>
            </w:pPr>
            <w:r w:rsidRPr="003546AE">
              <w:rPr>
                <w:rFonts w:eastAsia="Times New Roman" w:cstheme="minorHAnsi"/>
                <w:sz w:val="20"/>
                <w:szCs w:val="20"/>
                <w:lang w:eastAsia="en-GB"/>
              </w:rPr>
              <w:t>The provider only puts forward an enrolled learner for certification for a particular award for which a programme has been validated if they have been specifically assessed against the standard for that award.</w:t>
            </w:r>
          </w:p>
        </w:tc>
      </w:tr>
      <w:tr w:rsidR="00BB108E" w:rsidRPr="003546AE" w14:paraId="60EA62DE" w14:textId="77777777" w:rsidTr="4762B4B3">
        <w:tc>
          <w:tcPr>
            <w:tcW w:w="2475" w:type="dxa"/>
            <w:shd w:val="clear" w:color="auto" w:fill="DEEAF6" w:themeFill="accent1" w:themeFillTint="33"/>
          </w:tcPr>
          <w:p w14:paraId="4D0879DF" w14:textId="77777777" w:rsidR="00BB108E" w:rsidRPr="003546AE" w:rsidRDefault="00BB108E" w:rsidP="00391DA0">
            <w:pPr>
              <w:contextualSpacing/>
              <w:rPr>
                <w:rFonts w:eastAsia="Times New Roman" w:cstheme="minorHAnsi"/>
                <w:b/>
                <w:sz w:val="20"/>
                <w:szCs w:val="20"/>
              </w:rPr>
            </w:pPr>
            <w:r>
              <w:rPr>
                <w:rFonts w:eastAsia="Times New Roman" w:cstheme="minorHAnsi"/>
                <w:b/>
                <w:sz w:val="20"/>
                <w:szCs w:val="20"/>
                <w:lang w:val="ga-IE"/>
              </w:rPr>
              <w:t>Programme</w:t>
            </w:r>
          </w:p>
        </w:tc>
        <w:tc>
          <w:tcPr>
            <w:tcW w:w="1353" w:type="dxa"/>
            <w:shd w:val="clear" w:color="auto" w:fill="DEEAF6" w:themeFill="accent1" w:themeFillTint="33"/>
          </w:tcPr>
          <w:p w14:paraId="593840D1"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5193" w:type="dxa"/>
            <w:shd w:val="clear" w:color="auto" w:fill="DEEAF6" w:themeFill="accent1" w:themeFillTint="33"/>
          </w:tcPr>
          <w:p w14:paraId="5E1B85D7"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Comment</w:t>
            </w:r>
          </w:p>
        </w:tc>
      </w:tr>
      <w:tr w:rsidR="00BB108E" w:rsidRPr="003546AE" w14:paraId="11A34C56" w14:textId="77777777" w:rsidTr="4762B4B3">
        <w:tc>
          <w:tcPr>
            <w:tcW w:w="2475" w:type="dxa"/>
            <w:shd w:val="clear" w:color="auto" w:fill="FFFFFF" w:themeFill="background1"/>
          </w:tcPr>
          <w:p w14:paraId="1ADFCFB8" w14:textId="77777777" w:rsidR="00BB108E" w:rsidRPr="0033092E" w:rsidRDefault="00BB108E" w:rsidP="00391DA0">
            <w:pPr>
              <w:contextualSpacing/>
              <w:rPr>
                <w:rFonts w:eastAsia="Times New Roman" w:cstheme="minorHAnsi"/>
                <w:bCs/>
                <w:sz w:val="20"/>
                <w:szCs w:val="20"/>
              </w:rPr>
            </w:pPr>
          </w:p>
        </w:tc>
        <w:tc>
          <w:tcPr>
            <w:tcW w:w="1353" w:type="dxa"/>
            <w:shd w:val="clear" w:color="auto" w:fill="FFFFFF" w:themeFill="background1"/>
          </w:tcPr>
          <w:p w14:paraId="17307CFE" w14:textId="77777777" w:rsidR="00BB108E" w:rsidRPr="003546AE" w:rsidRDefault="00BB108E" w:rsidP="00391DA0">
            <w:pPr>
              <w:contextualSpacing/>
              <w:rPr>
                <w:rFonts w:eastAsia="Times New Roman" w:cstheme="minorHAnsi"/>
                <w:sz w:val="20"/>
                <w:szCs w:val="20"/>
              </w:rPr>
            </w:pPr>
          </w:p>
        </w:tc>
        <w:tc>
          <w:tcPr>
            <w:tcW w:w="5193" w:type="dxa"/>
            <w:shd w:val="clear" w:color="auto" w:fill="FFFFFF" w:themeFill="background1"/>
          </w:tcPr>
          <w:p w14:paraId="3A37EA20" w14:textId="77777777" w:rsidR="00BB108E" w:rsidRDefault="00BB108E" w:rsidP="00391DA0">
            <w:pPr>
              <w:contextualSpacing/>
              <w:rPr>
                <w:rFonts w:eastAsia="Times New Roman" w:cstheme="minorHAnsi"/>
                <w:sz w:val="20"/>
                <w:szCs w:val="20"/>
              </w:rPr>
            </w:pPr>
          </w:p>
          <w:p w14:paraId="0E1D9CE7" w14:textId="77777777" w:rsidR="00BB108E" w:rsidRDefault="00BB108E" w:rsidP="00391DA0">
            <w:pPr>
              <w:contextualSpacing/>
              <w:rPr>
                <w:rFonts w:eastAsia="Times New Roman" w:cstheme="minorHAnsi"/>
                <w:sz w:val="20"/>
                <w:szCs w:val="20"/>
              </w:rPr>
            </w:pPr>
          </w:p>
          <w:p w14:paraId="21190424" w14:textId="77777777" w:rsidR="00BB108E" w:rsidRDefault="00BB108E" w:rsidP="00391DA0">
            <w:pPr>
              <w:contextualSpacing/>
              <w:rPr>
                <w:rFonts w:eastAsia="Times New Roman" w:cstheme="minorHAnsi"/>
                <w:sz w:val="20"/>
                <w:szCs w:val="20"/>
              </w:rPr>
            </w:pPr>
          </w:p>
          <w:p w14:paraId="57C091B9" w14:textId="77777777" w:rsidR="00BB108E" w:rsidRPr="003546AE" w:rsidRDefault="00BB108E" w:rsidP="00391DA0">
            <w:pPr>
              <w:contextualSpacing/>
              <w:rPr>
                <w:rFonts w:eastAsia="Times New Roman" w:cstheme="minorHAnsi"/>
                <w:sz w:val="20"/>
                <w:szCs w:val="20"/>
              </w:rPr>
            </w:pPr>
          </w:p>
        </w:tc>
      </w:tr>
      <w:tr w:rsidR="00BB108E" w:rsidRPr="003546AE" w14:paraId="3522E9C8" w14:textId="77777777" w:rsidTr="4762B4B3">
        <w:tc>
          <w:tcPr>
            <w:tcW w:w="2475" w:type="dxa"/>
            <w:shd w:val="clear" w:color="auto" w:fill="FFFFFF" w:themeFill="background1"/>
          </w:tcPr>
          <w:p w14:paraId="40B448D2" w14:textId="77777777" w:rsidR="00BB108E" w:rsidRPr="0033092E" w:rsidRDefault="00BB108E" w:rsidP="00391DA0">
            <w:pPr>
              <w:contextualSpacing/>
              <w:rPr>
                <w:rFonts w:eastAsia="Times New Roman" w:cstheme="minorHAnsi"/>
                <w:bCs/>
                <w:sz w:val="20"/>
                <w:szCs w:val="20"/>
              </w:rPr>
            </w:pPr>
          </w:p>
        </w:tc>
        <w:tc>
          <w:tcPr>
            <w:tcW w:w="1353" w:type="dxa"/>
            <w:shd w:val="clear" w:color="auto" w:fill="FFFFFF" w:themeFill="background1"/>
          </w:tcPr>
          <w:p w14:paraId="5F5A885D" w14:textId="77777777" w:rsidR="00BB108E" w:rsidRPr="003546AE" w:rsidRDefault="00BB108E" w:rsidP="00391DA0">
            <w:pPr>
              <w:contextualSpacing/>
              <w:rPr>
                <w:rFonts w:eastAsia="Times New Roman" w:cstheme="minorHAnsi"/>
                <w:sz w:val="20"/>
                <w:szCs w:val="20"/>
              </w:rPr>
            </w:pPr>
          </w:p>
        </w:tc>
        <w:tc>
          <w:tcPr>
            <w:tcW w:w="5193" w:type="dxa"/>
            <w:shd w:val="clear" w:color="auto" w:fill="FFFFFF" w:themeFill="background1"/>
          </w:tcPr>
          <w:p w14:paraId="2F2E3D17" w14:textId="77777777" w:rsidR="00BB108E" w:rsidRDefault="00BB108E" w:rsidP="00391DA0">
            <w:pPr>
              <w:contextualSpacing/>
              <w:rPr>
                <w:rFonts w:eastAsia="Times New Roman" w:cstheme="minorHAnsi"/>
                <w:sz w:val="20"/>
                <w:szCs w:val="20"/>
              </w:rPr>
            </w:pPr>
          </w:p>
          <w:p w14:paraId="1BEA6503" w14:textId="77777777" w:rsidR="00BB108E" w:rsidRDefault="00BB108E" w:rsidP="00391DA0">
            <w:pPr>
              <w:contextualSpacing/>
              <w:rPr>
                <w:rFonts w:eastAsia="Times New Roman" w:cstheme="minorHAnsi"/>
                <w:sz w:val="20"/>
                <w:szCs w:val="20"/>
              </w:rPr>
            </w:pPr>
          </w:p>
          <w:p w14:paraId="0A31ECC6" w14:textId="77777777" w:rsidR="00BB108E" w:rsidRDefault="00BB108E" w:rsidP="00391DA0">
            <w:pPr>
              <w:contextualSpacing/>
              <w:rPr>
                <w:rFonts w:eastAsia="Times New Roman" w:cstheme="minorHAnsi"/>
                <w:sz w:val="20"/>
                <w:szCs w:val="20"/>
              </w:rPr>
            </w:pPr>
          </w:p>
          <w:p w14:paraId="385522C0" w14:textId="77777777" w:rsidR="00BB108E" w:rsidRPr="003546AE" w:rsidRDefault="00BB108E" w:rsidP="00391DA0">
            <w:pPr>
              <w:contextualSpacing/>
              <w:rPr>
                <w:rFonts w:eastAsia="Times New Roman" w:cstheme="minorHAnsi"/>
                <w:sz w:val="20"/>
                <w:szCs w:val="20"/>
              </w:rPr>
            </w:pPr>
          </w:p>
        </w:tc>
      </w:tr>
    </w:tbl>
    <w:p w14:paraId="176F62D1" w14:textId="77777777" w:rsidR="00BB108E" w:rsidRPr="003546AE" w:rsidRDefault="00BB108E" w:rsidP="00BB108E">
      <w:pPr>
        <w:rPr>
          <w:rFonts w:eastAsia="Times New Roman" w:cstheme="minorHAnsi"/>
          <w:color w:val="2E74B5" w:themeColor="accent1" w:themeShade="BF"/>
        </w:rPr>
      </w:pPr>
    </w:p>
    <w:p w14:paraId="272EB881" w14:textId="77777777" w:rsidR="00BB108E" w:rsidRDefault="00BB108E" w:rsidP="00BB108E">
      <w:pPr>
        <w:rPr>
          <w:rFonts w:eastAsia="Times New Roman" w:cstheme="minorHAnsi"/>
          <w:b/>
          <w:bCs/>
          <w:sz w:val="24"/>
          <w:szCs w:val="24"/>
        </w:rPr>
      </w:pPr>
      <w:r>
        <w:rPr>
          <w:rFonts w:eastAsia="Times New Roman" w:cstheme="minorHAnsi"/>
          <w:b/>
          <w:bCs/>
          <w:sz w:val="24"/>
          <w:szCs w:val="24"/>
        </w:rPr>
        <w:br w:type="page"/>
      </w:r>
    </w:p>
    <w:p w14:paraId="4668F8C4" w14:textId="77777777" w:rsidR="00BB108E" w:rsidRPr="003546AE" w:rsidRDefault="00BB108E" w:rsidP="00BB108E">
      <w:pPr>
        <w:pStyle w:val="Criterion"/>
        <w:ind w:left="1134" w:hanging="1134"/>
      </w:pPr>
      <w:r w:rsidRPr="003546AE">
        <w:lastRenderedPageBreak/>
        <w:t>Learners enrolled on the programme are well informed, guided and cared for</w:t>
      </w:r>
    </w:p>
    <w:tbl>
      <w:tblPr>
        <w:tblStyle w:val="TableGrid"/>
        <w:tblW w:w="9021" w:type="dxa"/>
        <w:tblInd w:w="-5" w:type="dxa"/>
        <w:tblLook w:val="04A0" w:firstRow="1" w:lastRow="0" w:firstColumn="1" w:lastColumn="0" w:noHBand="0" w:noVBand="1"/>
      </w:tblPr>
      <w:tblGrid>
        <w:gridCol w:w="2295"/>
        <w:gridCol w:w="1391"/>
        <w:gridCol w:w="5335"/>
      </w:tblGrid>
      <w:tr w:rsidR="00BB108E" w:rsidRPr="003546AE" w14:paraId="45093C42" w14:textId="77777777" w:rsidTr="4762B4B3">
        <w:tc>
          <w:tcPr>
            <w:tcW w:w="9021" w:type="dxa"/>
            <w:gridSpan w:val="3"/>
            <w:shd w:val="clear" w:color="auto" w:fill="DEEAF6" w:themeFill="accent1" w:themeFillTint="33"/>
          </w:tcPr>
          <w:p w14:paraId="441C511E" w14:textId="77777777" w:rsidR="00BB108E" w:rsidRPr="003546AE" w:rsidRDefault="00BB108E" w:rsidP="00BB108E">
            <w:pPr>
              <w:numPr>
                <w:ilvl w:val="0"/>
                <w:numId w:val="9"/>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There are arrangements to ensure that each enrolled learner is fully informed in a timely manner about the programme including the schedule of activities and assessments. </w:t>
            </w:r>
          </w:p>
          <w:p w14:paraId="0D60C48B" w14:textId="77777777" w:rsidR="00BB108E" w:rsidRPr="003546AE" w:rsidRDefault="00BB108E" w:rsidP="00BB108E">
            <w:pPr>
              <w:numPr>
                <w:ilvl w:val="0"/>
                <w:numId w:val="9"/>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Information is provided about learner supports that are available to learners enrolled on the programme. </w:t>
            </w:r>
          </w:p>
          <w:p w14:paraId="5460B766" w14:textId="77777777" w:rsidR="00BB108E" w:rsidRPr="003546AE" w:rsidRDefault="00BB108E" w:rsidP="00BB108E">
            <w:pPr>
              <w:numPr>
                <w:ilvl w:val="0"/>
                <w:numId w:val="9"/>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Specific information is provided to learners enrolled on the programme about any programme-specific appeals and complaints procedures. </w:t>
            </w:r>
          </w:p>
          <w:p w14:paraId="1D68B905" w14:textId="77777777" w:rsidR="00BB108E" w:rsidRPr="003546AE" w:rsidRDefault="00BB108E" w:rsidP="00BB108E">
            <w:pPr>
              <w:numPr>
                <w:ilvl w:val="0"/>
                <w:numId w:val="9"/>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If the programme is modular, it includes arrangements for the provision of effective guidance services for learners on the selection of appropriate learning pathways.</w:t>
            </w:r>
          </w:p>
          <w:p w14:paraId="558EBD0C" w14:textId="77777777" w:rsidR="00BB108E" w:rsidRPr="003546AE" w:rsidRDefault="00BB108E" w:rsidP="00BB108E">
            <w:pPr>
              <w:numPr>
                <w:ilvl w:val="0"/>
                <w:numId w:val="9"/>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The programme </w:t>
            </w:r>
            <w:proofErr w:type="gramStart"/>
            <w:r w:rsidRPr="003546AE">
              <w:rPr>
                <w:rFonts w:eastAsia="Times New Roman" w:cstheme="minorHAnsi"/>
                <w:sz w:val="20"/>
                <w:szCs w:val="20"/>
                <w:lang w:eastAsia="en-GB"/>
              </w:rPr>
              <w:t>takes into account</w:t>
            </w:r>
            <w:proofErr w:type="gramEnd"/>
            <w:r w:rsidRPr="003546AE">
              <w:rPr>
                <w:rFonts w:eastAsia="Times New Roman" w:cstheme="minorHAnsi"/>
                <w:sz w:val="20"/>
                <w:szCs w:val="20"/>
                <w:lang w:eastAsia="en-GB"/>
              </w:rPr>
              <w:t xml:space="preserve"> and accommodates to the differences between enrolled learners, for example, in terms of their prior learning, maturity, and capabilities. </w:t>
            </w:r>
          </w:p>
          <w:p w14:paraId="5FF75318" w14:textId="77777777" w:rsidR="00BB108E" w:rsidRPr="003546AE" w:rsidRDefault="00BB108E" w:rsidP="00BB108E">
            <w:pPr>
              <w:numPr>
                <w:ilvl w:val="0"/>
                <w:numId w:val="9"/>
              </w:numPr>
              <w:spacing w:line="256" w:lineRule="auto"/>
              <w:contextualSpacing/>
              <w:rPr>
                <w:rFonts w:eastAsia="Times New Roman" w:cstheme="minorHAnsi"/>
                <w:sz w:val="20"/>
                <w:szCs w:val="20"/>
              </w:rPr>
            </w:pPr>
            <w:r w:rsidRPr="003546AE">
              <w:rPr>
                <w:rFonts w:eastAsia="Times New Roman" w:cstheme="minorHAnsi"/>
                <w:sz w:val="20"/>
                <w:szCs w:val="20"/>
                <w:lang w:eastAsia="en-GB"/>
              </w:rPr>
              <w:t>There are arrangements to ensure that learners enrolled on the programme are supervised and individualised support and due care is targeted at those who need it.</w:t>
            </w:r>
          </w:p>
          <w:p w14:paraId="2E3BA27A" w14:textId="77777777" w:rsidR="00BB108E" w:rsidRPr="003546AE" w:rsidRDefault="00BB108E" w:rsidP="00BB108E">
            <w:pPr>
              <w:numPr>
                <w:ilvl w:val="0"/>
                <w:numId w:val="9"/>
              </w:numPr>
              <w:spacing w:line="256" w:lineRule="auto"/>
              <w:contextualSpacing/>
              <w:rPr>
                <w:rFonts w:eastAsia="Times New Roman" w:cstheme="minorHAnsi"/>
                <w:sz w:val="20"/>
                <w:szCs w:val="20"/>
              </w:rPr>
            </w:pPr>
            <w:r w:rsidRPr="003546AE">
              <w:rPr>
                <w:rFonts w:eastAsia="Times New Roman" w:cstheme="minorHAnsi"/>
                <w:sz w:val="20"/>
                <w:szCs w:val="20"/>
                <w:lang w:eastAsia="en-GB"/>
              </w:rPr>
              <w:t>The programme provides supports for enrolled learners who have special education and training needs.</w:t>
            </w:r>
          </w:p>
          <w:p w14:paraId="40D4E53B" w14:textId="77777777" w:rsidR="00BB108E" w:rsidRPr="003546AE" w:rsidRDefault="00BB108E" w:rsidP="00BB108E">
            <w:pPr>
              <w:numPr>
                <w:ilvl w:val="0"/>
                <w:numId w:val="9"/>
              </w:numPr>
              <w:spacing w:line="256" w:lineRule="auto"/>
              <w:contextualSpacing/>
              <w:rPr>
                <w:rFonts w:eastAsia="Times New Roman" w:cstheme="minorHAnsi"/>
                <w:sz w:val="20"/>
                <w:szCs w:val="20"/>
              </w:rPr>
            </w:pPr>
            <w:r w:rsidRPr="003546AE">
              <w:rPr>
                <w:rFonts w:eastAsia="Times New Roman" w:cstheme="minorHAnsi"/>
                <w:sz w:val="20"/>
                <w:szCs w:val="20"/>
                <w:lang w:eastAsia="en-GB"/>
              </w:rPr>
              <w:t>The programme makes reasonable accommodations for learners with disabilities.</w:t>
            </w:r>
          </w:p>
          <w:p w14:paraId="426AEA24" w14:textId="77777777" w:rsidR="00BB108E" w:rsidRPr="003546AE" w:rsidRDefault="00BB108E" w:rsidP="00BB108E">
            <w:pPr>
              <w:numPr>
                <w:ilvl w:val="0"/>
                <w:numId w:val="9"/>
              </w:numPr>
              <w:spacing w:line="256" w:lineRule="auto"/>
              <w:contextualSpacing/>
              <w:rPr>
                <w:rFonts w:eastAsia="Times New Roman" w:cstheme="minorHAnsi"/>
                <w:sz w:val="20"/>
                <w:szCs w:val="20"/>
              </w:rPr>
            </w:pPr>
            <w:r w:rsidRPr="003546AE">
              <w:rPr>
                <w:rFonts w:eastAsia="Times New Roman" w:cstheme="minorHAnsi"/>
                <w:sz w:val="20"/>
                <w:szCs w:val="20"/>
                <w:lang w:eastAsia="en-GB"/>
              </w:rPr>
              <w:t xml:space="preserve">If the programme aims to enrol international students it complies with the </w:t>
            </w:r>
            <w:r w:rsidRPr="003546AE">
              <w:rPr>
                <w:rFonts w:eastAsia="Times New Roman" w:cstheme="minorHAnsi"/>
                <w:i/>
                <w:sz w:val="20"/>
                <w:szCs w:val="20"/>
                <w:lang w:eastAsia="en-GB"/>
              </w:rPr>
              <w:t xml:space="preserve">Code of Practice for Provision of Programmes to International Students </w:t>
            </w:r>
            <w:r w:rsidRPr="003546AE">
              <w:rPr>
                <w:rFonts w:eastAsia="Times New Roman" w:cstheme="minorHAnsi"/>
                <w:sz w:val="20"/>
                <w:szCs w:val="20"/>
                <w:lang w:eastAsia="en-GB"/>
              </w:rPr>
              <w:t xml:space="preserve">and there are appropriate in-service supports in areas such as English language, learning skills, information technology skills and such like, to address the </w:t>
            </w:r>
            <w:proofErr w:type="gramStart"/>
            <w:r w:rsidRPr="003546AE">
              <w:rPr>
                <w:rFonts w:eastAsia="Times New Roman" w:cstheme="minorHAnsi"/>
                <w:sz w:val="20"/>
                <w:szCs w:val="20"/>
                <w:lang w:eastAsia="en-GB"/>
              </w:rPr>
              <w:t>particular needs</w:t>
            </w:r>
            <w:proofErr w:type="gramEnd"/>
            <w:r w:rsidRPr="003546AE">
              <w:rPr>
                <w:rFonts w:eastAsia="Times New Roman" w:cstheme="minorHAnsi"/>
                <w:sz w:val="20"/>
                <w:szCs w:val="20"/>
                <w:lang w:eastAsia="en-GB"/>
              </w:rPr>
              <w:t xml:space="preserve"> of international learners and enable such learners to successfully participate in the programme.</w:t>
            </w:r>
          </w:p>
          <w:p w14:paraId="1AA53B86" w14:textId="77777777" w:rsidR="00BB108E" w:rsidRPr="003546AE" w:rsidRDefault="00BB108E" w:rsidP="00BB108E">
            <w:pPr>
              <w:numPr>
                <w:ilvl w:val="0"/>
                <w:numId w:val="9"/>
              </w:numPr>
              <w:spacing w:line="256" w:lineRule="auto"/>
              <w:contextualSpacing/>
              <w:rPr>
                <w:rFonts w:eastAsia="Times New Roman" w:cstheme="minorHAnsi"/>
                <w:sz w:val="20"/>
                <w:szCs w:val="20"/>
              </w:rPr>
            </w:pPr>
            <w:r w:rsidRPr="003546AE">
              <w:rPr>
                <w:rFonts w:eastAsia="Times New Roman" w:cstheme="minorHAnsi"/>
                <w:sz w:val="20"/>
                <w:szCs w:val="20"/>
                <w:lang w:eastAsia="en-GB"/>
              </w:rPr>
              <w:t>The programme’s learners will be well cared for and safe while participating in the programme, (e.g. while at the provider’s premises or those of any collaborators involved in provision, the programme’s locations of provision including any workplace locations or practice-placement locations).</w:t>
            </w:r>
          </w:p>
          <w:p w14:paraId="4FE9525B" w14:textId="77777777" w:rsidR="00BB108E" w:rsidRPr="003546AE" w:rsidRDefault="00BB108E" w:rsidP="00391DA0">
            <w:pPr>
              <w:contextualSpacing/>
              <w:rPr>
                <w:rFonts w:eastAsia="Times New Roman" w:cstheme="minorHAnsi"/>
                <w:b/>
              </w:rPr>
            </w:pPr>
          </w:p>
        </w:tc>
      </w:tr>
      <w:tr w:rsidR="00BB108E" w:rsidRPr="003546AE" w14:paraId="6AF64412" w14:textId="77777777" w:rsidTr="4762B4B3">
        <w:tc>
          <w:tcPr>
            <w:tcW w:w="2295" w:type="dxa"/>
            <w:shd w:val="clear" w:color="auto" w:fill="DEEAF6" w:themeFill="accent1" w:themeFillTint="33"/>
          </w:tcPr>
          <w:p w14:paraId="0E598998" w14:textId="77777777" w:rsidR="00BB108E" w:rsidRPr="003546AE" w:rsidRDefault="00BB108E" w:rsidP="00391DA0">
            <w:pPr>
              <w:contextualSpacing/>
              <w:rPr>
                <w:rFonts w:eastAsia="Times New Roman" w:cstheme="minorHAnsi"/>
                <w:b/>
                <w:sz w:val="20"/>
                <w:szCs w:val="20"/>
              </w:rPr>
            </w:pPr>
            <w:r>
              <w:rPr>
                <w:rFonts w:eastAsia="Times New Roman" w:cstheme="minorHAnsi"/>
                <w:b/>
                <w:sz w:val="20"/>
                <w:szCs w:val="20"/>
                <w:lang w:val="ga-IE"/>
              </w:rPr>
              <w:t>Programme</w:t>
            </w:r>
          </w:p>
        </w:tc>
        <w:tc>
          <w:tcPr>
            <w:tcW w:w="1391" w:type="dxa"/>
            <w:shd w:val="clear" w:color="auto" w:fill="DEEAF6" w:themeFill="accent1" w:themeFillTint="33"/>
          </w:tcPr>
          <w:p w14:paraId="1C0048FD"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5335" w:type="dxa"/>
            <w:shd w:val="clear" w:color="auto" w:fill="DEEAF6" w:themeFill="accent1" w:themeFillTint="33"/>
          </w:tcPr>
          <w:p w14:paraId="51FCD14C"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Comment</w:t>
            </w:r>
          </w:p>
        </w:tc>
      </w:tr>
      <w:tr w:rsidR="00BB108E" w:rsidRPr="003546AE" w14:paraId="02AC299F" w14:textId="77777777" w:rsidTr="4762B4B3">
        <w:tc>
          <w:tcPr>
            <w:tcW w:w="2295" w:type="dxa"/>
            <w:shd w:val="clear" w:color="auto" w:fill="FFFFFF" w:themeFill="background1"/>
          </w:tcPr>
          <w:p w14:paraId="049E6339" w14:textId="77777777" w:rsidR="00BB108E" w:rsidRPr="0033092E" w:rsidRDefault="00BB108E" w:rsidP="00391DA0">
            <w:pPr>
              <w:contextualSpacing/>
              <w:rPr>
                <w:rFonts w:eastAsia="Times New Roman" w:cstheme="minorHAnsi"/>
                <w:bCs/>
                <w:sz w:val="20"/>
                <w:szCs w:val="20"/>
              </w:rPr>
            </w:pPr>
          </w:p>
        </w:tc>
        <w:tc>
          <w:tcPr>
            <w:tcW w:w="1391" w:type="dxa"/>
            <w:shd w:val="clear" w:color="auto" w:fill="FFFFFF" w:themeFill="background1"/>
          </w:tcPr>
          <w:p w14:paraId="4B513EC6" w14:textId="77777777" w:rsidR="00BB108E" w:rsidRPr="003546AE" w:rsidRDefault="00BB108E" w:rsidP="00391DA0">
            <w:pPr>
              <w:contextualSpacing/>
              <w:rPr>
                <w:rFonts w:eastAsia="Times New Roman" w:cstheme="minorHAnsi"/>
                <w:sz w:val="20"/>
                <w:szCs w:val="20"/>
              </w:rPr>
            </w:pPr>
          </w:p>
        </w:tc>
        <w:tc>
          <w:tcPr>
            <w:tcW w:w="5335" w:type="dxa"/>
            <w:shd w:val="clear" w:color="auto" w:fill="FFFFFF" w:themeFill="background1"/>
          </w:tcPr>
          <w:p w14:paraId="06E20D32" w14:textId="77777777" w:rsidR="00BB108E" w:rsidRDefault="00BB108E" w:rsidP="00391DA0">
            <w:pPr>
              <w:contextualSpacing/>
              <w:rPr>
                <w:rFonts w:eastAsia="Times New Roman" w:cstheme="minorHAnsi"/>
                <w:sz w:val="20"/>
                <w:szCs w:val="20"/>
              </w:rPr>
            </w:pPr>
          </w:p>
          <w:p w14:paraId="2920F3C8" w14:textId="77777777" w:rsidR="00BB108E" w:rsidRDefault="00BB108E" w:rsidP="00391DA0">
            <w:pPr>
              <w:contextualSpacing/>
              <w:rPr>
                <w:rFonts w:eastAsia="Times New Roman" w:cstheme="minorHAnsi"/>
                <w:sz w:val="20"/>
                <w:szCs w:val="20"/>
              </w:rPr>
            </w:pPr>
          </w:p>
          <w:p w14:paraId="70351778" w14:textId="77777777" w:rsidR="00BB108E" w:rsidRDefault="00BB108E" w:rsidP="00391DA0">
            <w:pPr>
              <w:contextualSpacing/>
              <w:rPr>
                <w:rFonts w:eastAsia="Times New Roman" w:cstheme="minorHAnsi"/>
                <w:sz w:val="20"/>
                <w:szCs w:val="20"/>
              </w:rPr>
            </w:pPr>
          </w:p>
          <w:p w14:paraId="3FD2524D" w14:textId="77777777" w:rsidR="00BB108E" w:rsidRPr="003546AE" w:rsidRDefault="00BB108E" w:rsidP="00391DA0">
            <w:pPr>
              <w:contextualSpacing/>
              <w:rPr>
                <w:rFonts w:eastAsia="Times New Roman" w:cstheme="minorHAnsi"/>
                <w:sz w:val="20"/>
                <w:szCs w:val="20"/>
              </w:rPr>
            </w:pPr>
          </w:p>
        </w:tc>
      </w:tr>
      <w:tr w:rsidR="00BB108E" w:rsidRPr="003546AE" w14:paraId="73A7920E" w14:textId="77777777" w:rsidTr="4762B4B3">
        <w:tc>
          <w:tcPr>
            <w:tcW w:w="2295" w:type="dxa"/>
            <w:shd w:val="clear" w:color="auto" w:fill="FFFFFF" w:themeFill="background1"/>
          </w:tcPr>
          <w:p w14:paraId="21C55D7B" w14:textId="77777777" w:rsidR="00BB108E" w:rsidRPr="0033092E" w:rsidRDefault="00BB108E" w:rsidP="00391DA0">
            <w:pPr>
              <w:contextualSpacing/>
              <w:rPr>
                <w:rFonts w:eastAsia="Times New Roman" w:cstheme="minorHAnsi"/>
                <w:bCs/>
                <w:sz w:val="20"/>
                <w:szCs w:val="20"/>
              </w:rPr>
            </w:pPr>
          </w:p>
        </w:tc>
        <w:tc>
          <w:tcPr>
            <w:tcW w:w="1391" w:type="dxa"/>
            <w:shd w:val="clear" w:color="auto" w:fill="FFFFFF" w:themeFill="background1"/>
          </w:tcPr>
          <w:p w14:paraId="2B9FEB50" w14:textId="77777777" w:rsidR="00BB108E" w:rsidRPr="003546AE" w:rsidRDefault="00BB108E" w:rsidP="00391DA0">
            <w:pPr>
              <w:contextualSpacing/>
              <w:rPr>
                <w:rFonts w:eastAsia="Times New Roman" w:cstheme="minorHAnsi"/>
                <w:sz w:val="20"/>
                <w:szCs w:val="20"/>
              </w:rPr>
            </w:pPr>
          </w:p>
        </w:tc>
        <w:tc>
          <w:tcPr>
            <w:tcW w:w="5335" w:type="dxa"/>
            <w:shd w:val="clear" w:color="auto" w:fill="FFFFFF" w:themeFill="background1"/>
          </w:tcPr>
          <w:p w14:paraId="31132C50" w14:textId="77777777" w:rsidR="00BB108E" w:rsidRDefault="00BB108E" w:rsidP="00391DA0">
            <w:pPr>
              <w:contextualSpacing/>
              <w:rPr>
                <w:rFonts w:eastAsia="Times New Roman" w:cstheme="minorHAnsi"/>
                <w:sz w:val="20"/>
                <w:szCs w:val="20"/>
              </w:rPr>
            </w:pPr>
          </w:p>
          <w:p w14:paraId="4797C125" w14:textId="77777777" w:rsidR="00BB108E" w:rsidRDefault="00BB108E" w:rsidP="00391DA0">
            <w:pPr>
              <w:contextualSpacing/>
              <w:rPr>
                <w:rFonts w:eastAsia="Times New Roman" w:cstheme="minorHAnsi"/>
                <w:sz w:val="20"/>
                <w:szCs w:val="20"/>
              </w:rPr>
            </w:pPr>
          </w:p>
          <w:p w14:paraId="23D9783E" w14:textId="77777777" w:rsidR="00BB108E" w:rsidRDefault="00BB108E" w:rsidP="00391DA0">
            <w:pPr>
              <w:contextualSpacing/>
              <w:rPr>
                <w:rFonts w:eastAsia="Times New Roman" w:cstheme="minorHAnsi"/>
                <w:sz w:val="20"/>
                <w:szCs w:val="20"/>
              </w:rPr>
            </w:pPr>
          </w:p>
          <w:p w14:paraId="68E6A728" w14:textId="77777777" w:rsidR="00BB108E" w:rsidRPr="003546AE" w:rsidRDefault="00BB108E" w:rsidP="00391DA0">
            <w:pPr>
              <w:contextualSpacing/>
              <w:rPr>
                <w:rFonts w:eastAsia="Times New Roman" w:cstheme="minorHAnsi"/>
                <w:sz w:val="20"/>
                <w:szCs w:val="20"/>
              </w:rPr>
            </w:pPr>
          </w:p>
        </w:tc>
      </w:tr>
    </w:tbl>
    <w:p w14:paraId="7E9B0BD5" w14:textId="77777777" w:rsidR="00BB108E" w:rsidRPr="003546AE" w:rsidRDefault="00BB108E" w:rsidP="00BB108E">
      <w:pPr>
        <w:rPr>
          <w:rFonts w:cstheme="minorHAnsi"/>
        </w:rPr>
      </w:pPr>
    </w:p>
    <w:p w14:paraId="1D21E830" w14:textId="77777777" w:rsidR="00BB108E" w:rsidRDefault="00BB108E" w:rsidP="00BB108E">
      <w:pPr>
        <w:rPr>
          <w:rFonts w:eastAsia="Times New Roman" w:cstheme="minorHAnsi"/>
          <w:b/>
          <w:bCs/>
          <w:sz w:val="24"/>
          <w:szCs w:val="24"/>
        </w:rPr>
      </w:pPr>
      <w:r w:rsidRPr="003546AE">
        <w:rPr>
          <w:rFonts w:eastAsia="Times New Roman" w:cstheme="minorHAnsi"/>
          <w:b/>
          <w:bCs/>
          <w:sz w:val="24"/>
          <w:szCs w:val="24"/>
        </w:rPr>
        <w:br w:type="page"/>
      </w:r>
    </w:p>
    <w:p w14:paraId="38D52C04" w14:textId="77777777" w:rsidR="00BB108E" w:rsidRPr="003546AE" w:rsidRDefault="00BB108E" w:rsidP="00BB108E">
      <w:pPr>
        <w:pStyle w:val="Criterion"/>
        <w:ind w:left="1134" w:hanging="1134"/>
      </w:pPr>
      <w:r w:rsidRPr="003546AE">
        <w:lastRenderedPageBreak/>
        <w:t>The programme is well managed</w:t>
      </w:r>
    </w:p>
    <w:tbl>
      <w:tblPr>
        <w:tblStyle w:val="TableGrid"/>
        <w:tblW w:w="9021" w:type="dxa"/>
        <w:tblInd w:w="-5" w:type="dxa"/>
        <w:tblLook w:val="04A0" w:firstRow="1" w:lastRow="0" w:firstColumn="1" w:lastColumn="0" w:noHBand="0" w:noVBand="1"/>
      </w:tblPr>
      <w:tblGrid>
        <w:gridCol w:w="2550"/>
        <w:gridCol w:w="1419"/>
        <w:gridCol w:w="5052"/>
      </w:tblGrid>
      <w:tr w:rsidR="00BB108E" w:rsidRPr="003546AE" w14:paraId="0A0B2B43" w14:textId="77777777" w:rsidTr="4762B4B3">
        <w:tc>
          <w:tcPr>
            <w:tcW w:w="9021" w:type="dxa"/>
            <w:gridSpan w:val="3"/>
            <w:shd w:val="clear" w:color="auto" w:fill="DEEAF6" w:themeFill="accent1" w:themeFillTint="33"/>
          </w:tcPr>
          <w:p w14:paraId="6506603B" w14:textId="77777777" w:rsidR="00BB108E" w:rsidRPr="003546AE" w:rsidRDefault="00BB108E" w:rsidP="00BB108E">
            <w:pPr>
              <w:numPr>
                <w:ilvl w:val="0"/>
                <w:numId w:val="11"/>
              </w:numPr>
              <w:contextualSpacing/>
              <w:rPr>
                <w:rFonts w:eastAsia="Times New Roman" w:cstheme="minorHAnsi"/>
                <w:sz w:val="20"/>
                <w:szCs w:val="20"/>
                <w:lang w:eastAsia="en-GB"/>
              </w:rPr>
            </w:pPr>
            <w:r w:rsidRPr="003546AE">
              <w:rPr>
                <w:rFonts w:eastAsia="Times New Roman" w:cstheme="minorHAnsi"/>
                <w:sz w:val="20"/>
                <w:szCs w:val="20"/>
              </w:rPr>
              <w:t>The programme includes intrinsic governance, quality assurance, learner assessment, and access, transfer and progression procedures that functionally interface with the provider’s general or institutional procedures.</w:t>
            </w:r>
          </w:p>
          <w:p w14:paraId="40A69BEA" w14:textId="77777777" w:rsidR="00BB108E" w:rsidRPr="003546AE" w:rsidRDefault="00BB108E" w:rsidP="00BB108E">
            <w:pPr>
              <w:numPr>
                <w:ilvl w:val="0"/>
                <w:numId w:val="11"/>
              </w:numPr>
              <w:contextualSpacing/>
              <w:rPr>
                <w:rFonts w:eastAsia="Times New Roman" w:cstheme="minorHAnsi"/>
                <w:sz w:val="20"/>
                <w:szCs w:val="20"/>
                <w:lang w:eastAsia="en-GB"/>
              </w:rPr>
            </w:pPr>
            <w:r w:rsidRPr="003546AE">
              <w:rPr>
                <w:rFonts w:eastAsia="Times New Roman" w:cstheme="minorHAnsi"/>
                <w:sz w:val="20"/>
                <w:szCs w:val="20"/>
                <w:lang w:eastAsia="en-GB"/>
              </w:rPr>
              <w:t xml:space="preserve">The programme interfaces effectively with the provider’s QQI approved quality assurance procedures. Any proposed incremental changes to the provider’s QA procedures required by the programme or programme-specific QA procedures have been developed having regard to QQI’s statutory QA guidelines. If the QA procedures allow the provider to approve the centres within the provider that may provide the programme, the procedures and criteria for this should be fit-for-the-purpose of identifying which centres are suited to provide the programme and which are not. </w:t>
            </w:r>
          </w:p>
          <w:p w14:paraId="52B829BD" w14:textId="77777777" w:rsidR="00BB108E" w:rsidRPr="003546AE" w:rsidRDefault="00BB108E" w:rsidP="00BB108E">
            <w:pPr>
              <w:numPr>
                <w:ilvl w:val="0"/>
                <w:numId w:val="11"/>
              </w:numPr>
              <w:contextualSpacing/>
              <w:rPr>
                <w:rFonts w:eastAsia="Times New Roman" w:cstheme="minorHAnsi"/>
                <w:sz w:val="20"/>
                <w:szCs w:val="20"/>
                <w:lang w:eastAsia="en-GB"/>
              </w:rPr>
            </w:pPr>
            <w:r w:rsidRPr="003546AE">
              <w:rPr>
                <w:rFonts w:eastAsia="Times New Roman" w:cstheme="minorHAnsi"/>
                <w:sz w:val="20"/>
                <w:szCs w:val="20"/>
                <w:lang w:eastAsia="en-GB"/>
              </w:rPr>
              <w:t>There are explicit and suitable programme-specific criteria for selecting persons who meet the programme’s staffing requirements and can be added to the programme’s complement of staff.</w:t>
            </w:r>
          </w:p>
          <w:p w14:paraId="7E26074E" w14:textId="77777777" w:rsidR="00BB108E" w:rsidRPr="003546AE" w:rsidRDefault="00BB108E" w:rsidP="00BB108E">
            <w:pPr>
              <w:numPr>
                <w:ilvl w:val="0"/>
                <w:numId w:val="11"/>
              </w:numPr>
              <w:contextualSpacing/>
              <w:rPr>
                <w:rFonts w:eastAsia="Times New Roman" w:cstheme="minorHAnsi"/>
                <w:sz w:val="20"/>
                <w:szCs w:val="20"/>
              </w:rPr>
            </w:pPr>
            <w:r w:rsidRPr="003546AE">
              <w:rPr>
                <w:rFonts w:eastAsia="Times New Roman" w:cstheme="minorHAnsi"/>
                <w:sz w:val="20"/>
                <w:szCs w:val="20"/>
              </w:rPr>
              <w:t xml:space="preserve">There are explicit and suitable programme-specific criteria for selecting physical resources that meet the programmes physical resource </w:t>
            </w:r>
            <w:proofErr w:type="gramStart"/>
            <w:r w:rsidRPr="003546AE">
              <w:rPr>
                <w:rFonts w:eastAsia="Times New Roman" w:cstheme="minorHAnsi"/>
                <w:sz w:val="20"/>
                <w:szCs w:val="20"/>
              </w:rPr>
              <w:t>requirements, and</w:t>
            </w:r>
            <w:proofErr w:type="gramEnd"/>
            <w:r w:rsidRPr="003546AE">
              <w:rPr>
                <w:rFonts w:eastAsia="Times New Roman" w:cstheme="minorHAnsi"/>
                <w:sz w:val="20"/>
                <w:szCs w:val="20"/>
              </w:rPr>
              <w:t xml:space="preserve"> can be added to the programme’s complement of supported physical resources.</w:t>
            </w:r>
          </w:p>
          <w:p w14:paraId="13F33EC3" w14:textId="77777777" w:rsidR="00BB108E" w:rsidRPr="003546AE" w:rsidRDefault="00BB108E" w:rsidP="00BB108E">
            <w:pPr>
              <w:numPr>
                <w:ilvl w:val="0"/>
                <w:numId w:val="11"/>
              </w:numPr>
              <w:contextualSpacing/>
              <w:rPr>
                <w:rFonts w:eastAsia="Times New Roman" w:cstheme="minorHAnsi"/>
                <w:sz w:val="20"/>
                <w:szCs w:val="20"/>
                <w:lang w:eastAsia="en-GB"/>
              </w:rPr>
            </w:pPr>
            <w:r w:rsidRPr="003546AE">
              <w:rPr>
                <w:rFonts w:eastAsia="Times New Roman" w:cstheme="minorHAnsi"/>
                <w:sz w:val="20"/>
                <w:szCs w:val="20"/>
                <w:lang w:eastAsia="en-GB"/>
              </w:rPr>
              <w:t xml:space="preserve">Quality assurance is intrinsic to the programme’s maintenance arrangements and addresses all aspects highlighted by the validation criteria.  </w:t>
            </w:r>
          </w:p>
          <w:p w14:paraId="75BB8964" w14:textId="77777777" w:rsidR="00BB108E" w:rsidRPr="003546AE" w:rsidRDefault="00BB108E" w:rsidP="00BB108E">
            <w:pPr>
              <w:numPr>
                <w:ilvl w:val="0"/>
                <w:numId w:val="11"/>
              </w:numPr>
              <w:spacing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The programme-specific quality assurance arrangements are consistent with QQI’s statutory QA guidelines and use continually monitored completion rates and other sources of information that may provide insight into the quality and standards achieved.</w:t>
            </w:r>
          </w:p>
          <w:p w14:paraId="3692B744" w14:textId="77777777" w:rsidR="00BB108E" w:rsidRPr="003546AE" w:rsidRDefault="00BB108E" w:rsidP="00BB108E">
            <w:pPr>
              <w:numPr>
                <w:ilvl w:val="0"/>
                <w:numId w:val="11"/>
              </w:numPr>
              <w:spacing w:line="256" w:lineRule="auto"/>
              <w:contextualSpacing/>
              <w:rPr>
                <w:rFonts w:eastAsia="Times New Roman" w:cstheme="minorHAnsi"/>
                <w:sz w:val="20"/>
                <w:szCs w:val="20"/>
              </w:rPr>
            </w:pPr>
            <w:r w:rsidRPr="003546AE">
              <w:rPr>
                <w:rFonts w:eastAsia="Times New Roman" w:cstheme="minorHAnsi"/>
                <w:sz w:val="20"/>
                <w:szCs w:val="20"/>
                <w:lang w:eastAsia="en-GB"/>
              </w:rPr>
              <w:t>The programme operation and management arrangements are coherently documented and suitable.</w:t>
            </w:r>
          </w:p>
          <w:p w14:paraId="358D81F2" w14:textId="77777777" w:rsidR="00BB108E" w:rsidRPr="003546AE" w:rsidRDefault="00BB108E" w:rsidP="00BB108E">
            <w:pPr>
              <w:numPr>
                <w:ilvl w:val="0"/>
                <w:numId w:val="11"/>
              </w:numPr>
              <w:spacing w:line="256" w:lineRule="auto"/>
              <w:contextualSpacing/>
              <w:rPr>
                <w:rFonts w:eastAsia="Times New Roman" w:cstheme="minorHAnsi"/>
                <w:sz w:val="20"/>
                <w:szCs w:val="20"/>
              </w:rPr>
            </w:pPr>
            <w:r w:rsidRPr="003546AE">
              <w:rPr>
                <w:rFonts w:eastAsia="Times New Roman" w:cstheme="minorHAnsi"/>
                <w:sz w:val="20"/>
                <w:szCs w:val="20"/>
                <w:lang w:eastAsia="en-GB"/>
              </w:rPr>
              <w:t>There are sound procedures for interface with QQI certification.</w:t>
            </w:r>
          </w:p>
          <w:p w14:paraId="10BEFD61" w14:textId="77777777" w:rsidR="00BB108E" w:rsidRPr="003546AE" w:rsidRDefault="00BB108E" w:rsidP="00391DA0">
            <w:pPr>
              <w:contextualSpacing/>
              <w:rPr>
                <w:rFonts w:eastAsia="Times New Roman" w:cstheme="minorHAnsi"/>
                <w:b/>
              </w:rPr>
            </w:pPr>
          </w:p>
        </w:tc>
      </w:tr>
      <w:tr w:rsidR="00BB108E" w:rsidRPr="003546AE" w14:paraId="7478FB67" w14:textId="77777777" w:rsidTr="4762B4B3">
        <w:tc>
          <w:tcPr>
            <w:tcW w:w="2550" w:type="dxa"/>
            <w:shd w:val="clear" w:color="auto" w:fill="DEEAF6" w:themeFill="accent1" w:themeFillTint="33"/>
          </w:tcPr>
          <w:p w14:paraId="69876594" w14:textId="77777777" w:rsidR="00BB108E" w:rsidRPr="0033092E" w:rsidRDefault="00BB108E" w:rsidP="00391DA0">
            <w:pPr>
              <w:contextualSpacing/>
              <w:rPr>
                <w:rFonts w:eastAsia="Times New Roman" w:cstheme="minorHAnsi"/>
                <w:bCs/>
                <w:sz w:val="20"/>
                <w:szCs w:val="20"/>
              </w:rPr>
            </w:pPr>
            <w:r>
              <w:rPr>
                <w:rFonts w:eastAsia="Times New Roman" w:cstheme="minorHAnsi"/>
                <w:b/>
                <w:sz w:val="20"/>
                <w:szCs w:val="20"/>
                <w:lang w:val="ga-IE"/>
              </w:rPr>
              <w:t>Programme</w:t>
            </w:r>
          </w:p>
        </w:tc>
        <w:tc>
          <w:tcPr>
            <w:tcW w:w="1419" w:type="dxa"/>
            <w:shd w:val="clear" w:color="auto" w:fill="DEEAF6" w:themeFill="accent1" w:themeFillTint="33"/>
          </w:tcPr>
          <w:p w14:paraId="0A50E078"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Satisfactory? (yes, no, partially)</w:t>
            </w:r>
          </w:p>
        </w:tc>
        <w:tc>
          <w:tcPr>
            <w:tcW w:w="5052" w:type="dxa"/>
            <w:shd w:val="clear" w:color="auto" w:fill="DEEAF6" w:themeFill="accent1" w:themeFillTint="33"/>
          </w:tcPr>
          <w:p w14:paraId="5BC01F2D" w14:textId="77777777" w:rsidR="00BB108E" w:rsidRPr="003546AE" w:rsidRDefault="00BB108E" w:rsidP="00391DA0">
            <w:pPr>
              <w:contextualSpacing/>
              <w:rPr>
                <w:rFonts w:eastAsia="Times New Roman" w:cstheme="minorHAnsi"/>
                <w:b/>
                <w:sz w:val="20"/>
                <w:szCs w:val="20"/>
              </w:rPr>
            </w:pPr>
            <w:r w:rsidRPr="003546AE">
              <w:rPr>
                <w:rFonts w:eastAsia="Times New Roman" w:cstheme="minorHAnsi"/>
                <w:b/>
                <w:sz w:val="20"/>
                <w:szCs w:val="20"/>
              </w:rPr>
              <w:t>Comment</w:t>
            </w:r>
          </w:p>
        </w:tc>
      </w:tr>
      <w:tr w:rsidR="00BB108E" w:rsidRPr="003546AE" w14:paraId="7E1BB709" w14:textId="77777777" w:rsidTr="4762B4B3">
        <w:tc>
          <w:tcPr>
            <w:tcW w:w="2550" w:type="dxa"/>
            <w:shd w:val="clear" w:color="auto" w:fill="FFFFFF" w:themeFill="background1"/>
          </w:tcPr>
          <w:p w14:paraId="60519A7F" w14:textId="77777777" w:rsidR="00BB108E" w:rsidRPr="0033092E" w:rsidRDefault="00BB108E" w:rsidP="00391DA0">
            <w:pPr>
              <w:contextualSpacing/>
              <w:rPr>
                <w:rFonts w:eastAsia="Times New Roman" w:cstheme="minorHAnsi"/>
                <w:bCs/>
                <w:sz w:val="20"/>
                <w:szCs w:val="20"/>
              </w:rPr>
            </w:pPr>
          </w:p>
        </w:tc>
        <w:tc>
          <w:tcPr>
            <w:tcW w:w="1419" w:type="dxa"/>
            <w:shd w:val="clear" w:color="auto" w:fill="FFFFFF" w:themeFill="background1"/>
          </w:tcPr>
          <w:p w14:paraId="35A0F28C" w14:textId="77777777" w:rsidR="00BB108E" w:rsidRPr="003546AE" w:rsidRDefault="00BB108E" w:rsidP="00391DA0">
            <w:pPr>
              <w:contextualSpacing/>
              <w:rPr>
                <w:rFonts w:eastAsia="Times New Roman" w:cstheme="minorHAnsi"/>
                <w:sz w:val="20"/>
                <w:szCs w:val="20"/>
              </w:rPr>
            </w:pPr>
          </w:p>
        </w:tc>
        <w:tc>
          <w:tcPr>
            <w:tcW w:w="5052" w:type="dxa"/>
            <w:shd w:val="clear" w:color="auto" w:fill="FFFFFF" w:themeFill="background1"/>
          </w:tcPr>
          <w:p w14:paraId="7A85BAB9" w14:textId="77777777" w:rsidR="00BB108E" w:rsidRDefault="00BB108E" w:rsidP="00391DA0">
            <w:pPr>
              <w:contextualSpacing/>
              <w:rPr>
                <w:rFonts w:eastAsia="Times New Roman" w:cstheme="minorHAnsi"/>
                <w:sz w:val="20"/>
                <w:szCs w:val="20"/>
              </w:rPr>
            </w:pPr>
          </w:p>
          <w:p w14:paraId="7759518D" w14:textId="77777777" w:rsidR="00BB108E" w:rsidRDefault="00BB108E" w:rsidP="00391DA0">
            <w:pPr>
              <w:contextualSpacing/>
              <w:rPr>
                <w:rFonts w:eastAsia="Times New Roman" w:cstheme="minorHAnsi"/>
                <w:sz w:val="20"/>
                <w:szCs w:val="20"/>
              </w:rPr>
            </w:pPr>
          </w:p>
          <w:p w14:paraId="389A824A" w14:textId="77777777" w:rsidR="00BB108E" w:rsidRDefault="00BB108E" w:rsidP="00391DA0">
            <w:pPr>
              <w:contextualSpacing/>
              <w:rPr>
                <w:rFonts w:eastAsia="Times New Roman" w:cstheme="minorHAnsi"/>
                <w:sz w:val="20"/>
                <w:szCs w:val="20"/>
              </w:rPr>
            </w:pPr>
          </w:p>
          <w:p w14:paraId="1A85124C" w14:textId="77777777" w:rsidR="00BB108E" w:rsidRPr="003546AE" w:rsidRDefault="00BB108E" w:rsidP="00391DA0">
            <w:pPr>
              <w:contextualSpacing/>
              <w:rPr>
                <w:rFonts w:eastAsia="Times New Roman" w:cstheme="minorHAnsi"/>
                <w:sz w:val="20"/>
                <w:szCs w:val="20"/>
              </w:rPr>
            </w:pPr>
          </w:p>
        </w:tc>
      </w:tr>
      <w:tr w:rsidR="00BB108E" w:rsidRPr="003546AE" w14:paraId="698AA558" w14:textId="77777777" w:rsidTr="4762B4B3">
        <w:tc>
          <w:tcPr>
            <w:tcW w:w="2550" w:type="dxa"/>
            <w:shd w:val="clear" w:color="auto" w:fill="FFFFFF" w:themeFill="background1"/>
          </w:tcPr>
          <w:p w14:paraId="0849D4C6" w14:textId="77777777" w:rsidR="00BB108E" w:rsidRPr="0033092E" w:rsidRDefault="00BB108E" w:rsidP="00391DA0">
            <w:pPr>
              <w:contextualSpacing/>
              <w:rPr>
                <w:rFonts w:eastAsia="Times New Roman" w:cstheme="minorHAnsi"/>
                <w:bCs/>
                <w:sz w:val="20"/>
                <w:szCs w:val="20"/>
              </w:rPr>
            </w:pPr>
          </w:p>
        </w:tc>
        <w:tc>
          <w:tcPr>
            <w:tcW w:w="1419" w:type="dxa"/>
            <w:shd w:val="clear" w:color="auto" w:fill="FFFFFF" w:themeFill="background1"/>
          </w:tcPr>
          <w:p w14:paraId="13747731" w14:textId="77777777" w:rsidR="00BB108E" w:rsidRPr="003546AE" w:rsidRDefault="00BB108E" w:rsidP="00391DA0">
            <w:pPr>
              <w:contextualSpacing/>
              <w:rPr>
                <w:rFonts w:eastAsia="Times New Roman" w:cstheme="minorHAnsi"/>
                <w:sz w:val="20"/>
                <w:szCs w:val="20"/>
              </w:rPr>
            </w:pPr>
          </w:p>
        </w:tc>
        <w:tc>
          <w:tcPr>
            <w:tcW w:w="5052" w:type="dxa"/>
            <w:shd w:val="clear" w:color="auto" w:fill="FFFFFF" w:themeFill="background1"/>
          </w:tcPr>
          <w:p w14:paraId="760D3C4F" w14:textId="77777777" w:rsidR="00BB108E" w:rsidRDefault="00BB108E" w:rsidP="00391DA0">
            <w:pPr>
              <w:contextualSpacing/>
              <w:rPr>
                <w:rFonts w:eastAsia="Times New Roman" w:cstheme="minorHAnsi"/>
                <w:sz w:val="20"/>
                <w:szCs w:val="20"/>
              </w:rPr>
            </w:pPr>
          </w:p>
          <w:p w14:paraId="74CF94AA" w14:textId="77777777" w:rsidR="00BB108E" w:rsidRDefault="00BB108E" w:rsidP="00391DA0">
            <w:pPr>
              <w:contextualSpacing/>
              <w:rPr>
                <w:rFonts w:eastAsia="Times New Roman" w:cstheme="minorHAnsi"/>
                <w:sz w:val="20"/>
                <w:szCs w:val="20"/>
              </w:rPr>
            </w:pPr>
          </w:p>
          <w:p w14:paraId="5A87223C" w14:textId="77777777" w:rsidR="00BB108E" w:rsidRDefault="00BB108E" w:rsidP="00391DA0">
            <w:pPr>
              <w:contextualSpacing/>
              <w:rPr>
                <w:rFonts w:eastAsia="Times New Roman" w:cstheme="minorHAnsi"/>
                <w:sz w:val="20"/>
                <w:szCs w:val="20"/>
              </w:rPr>
            </w:pPr>
          </w:p>
          <w:p w14:paraId="0D3947F8" w14:textId="77777777" w:rsidR="00BB108E" w:rsidRPr="003546AE" w:rsidRDefault="00BB108E" w:rsidP="00391DA0">
            <w:pPr>
              <w:contextualSpacing/>
              <w:rPr>
                <w:rFonts w:eastAsia="Times New Roman" w:cstheme="minorHAnsi"/>
                <w:sz w:val="20"/>
                <w:szCs w:val="20"/>
              </w:rPr>
            </w:pPr>
          </w:p>
        </w:tc>
      </w:tr>
    </w:tbl>
    <w:p w14:paraId="06F62047" w14:textId="77777777" w:rsidR="00BB108E" w:rsidRPr="003546AE" w:rsidRDefault="00BB108E" w:rsidP="00BB108E">
      <w:pPr>
        <w:rPr>
          <w:rFonts w:cstheme="minorHAnsi"/>
        </w:rPr>
      </w:pPr>
    </w:p>
    <w:p w14:paraId="2B40E836" w14:textId="77777777" w:rsidR="00BB108E" w:rsidRPr="003546AE" w:rsidRDefault="00BB108E" w:rsidP="00BB108E">
      <w:pPr>
        <w:rPr>
          <w:rFonts w:eastAsiaTheme="majorEastAsia" w:cstheme="minorHAnsi"/>
          <w:color w:val="2E74B5" w:themeColor="accent1" w:themeShade="BF"/>
        </w:rPr>
      </w:pPr>
      <w:r w:rsidRPr="003546AE">
        <w:rPr>
          <w:rFonts w:cstheme="minorHAnsi"/>
        </w:rPr>
        <w:br w:type="page"/>
      </w:r>
    </w:p>
    <w:p w14:paraId="74191DBB" w14:textId="77777777" w:rsidR="00BB108E" w:rsidRPr="003546AE" w:rsidRDefault="00BB108E" w:rsidP="00BB108E">
      <w:pPr>
        <w:pStyle w:val="Heading1"/>
      </w:pPr>
      <w:r w:rsidRPr="003546AE">
        <w:lastRenderedPageBreak/>
        <w:t xml:space="preserve">Overall </w:t>
      </w:r>
      <w:r w:rsidRPr="00BF7A5C">
        <w:t>recommendation</w:t>
      </w:r>
      <w:r w:rsidRPr="003546AE">
        <w:t xml:space="preserve"> to QQI</w:t>
      </w:r>
    </w:p>
    <w:p w14:paraId="02967F08" w14:textId="77777777" w:rsidR="00BB108E" w:rsidRPr="003546AE" w:rsidRDefault="00BB108E" w:rsidP="00BB108E">
      <w:pPr>
        <w:pStyle w:val="Heading2"/>
        <w:rPr>
          <w:rFonts w:eastAsia="Times New Roman"/>
          <w:noProof/>
        </w:rPr>
      </w:pPr>
      <w:r w:rsidRPr="003546AE">
        <w:t xml:space="preserve">Principal </w:t>
      </w:r>
      <w:r w:rsidRPr="00BF7A5C">
        <w:t>programme</w:t>
      </w:r>
      <w:r w:rsidRPr="003546AE">
        <w:t xml:space="preserve">: </w:t>
      </w:r>
      <w:fldSimple w:instr=" MERGEFIELD Principal_Title "/>
    </w:p>
    <w:tbl>
      <w:tblPr>
        <w:tblStyle w:val="TableGrid"/>
        <w:tblW w:w="0" w:type="auto"/>
        <w:tblLook w:val="04A0" w:firstRow="1" w:lastRow="0" w:firstColumn="1" w:lastColumn="0" w:noHBand="0" w:noVBand="1"/>
      </w:tblPr>
      <w:tblGrid>
        <w:gridCol w:w="1838"/>
        <w:gridCol w:w="7178"/>
      </w:tblGrid>
      <w:tr w:rsidR="00BB108E" w:rsidRPr="003546AE" w14:paraId="5BB31AB1" w14:textId="77777777" w:rsidTr="00391DA0">
        <w:tc>
          <w:tcPr>
            <w:tcW w:w="1838" w:type="dxa"/>
          </w:tcPr>
          <w:p w14:paraId="6293FF31" w14:textId="77777777" w:rsidR="00BB108E" w:rsidRPr="003546AE" w:rsidRDefault="00BB108E" w:rsidP="00391DA0">
            <w:pPr>
              <w:rPr>
                <w:rFonts w:cstheme="minorHAnsi"/>
              </w:rPr>
            </w:pPr>
            <w:r w:rsidRPr="003546AE">
              <w:rPr>
                <w:rFonts w:cstheme="minorHAnsi"/>
              </w:rPr>
              <w:t>Select one</w:t>
            </w:r>
          </w:p>
        </w:tc>
        <w:tc>
          <w:tcPr>
            <w:tcW w:w="7178" w:type="dxa"/>
          </w:tcPr>
          <w:p w14:paraId="62B1D7DD" w14:textId="77777777" w:rsidR="00BB108E" w:rsidRPr="003546AE" w:rsidRDefault="00BB108E" w:rsidP="00391DA0">
            <w:pPr>
              <w:rPr>
                <w:rFonts w:cstheme="minorHAnsi"/>
              </w:rPr>
            </w:pPr>
          </w:p>
        </w:tc>
      </w:tr>
      <w:tr w:rsidR="00BB108E" w:rsidRPr="003546AE" w14:paraId="18193FB5" w14:textId="77777777" w:rsidTr="00391DA0">
        <w:tc>
          <w:tcPr>
            <w:tcW w:w="1838" w:type="dxa"/>
          </w:tcPr>
          <w:p w14:paraId="0113D73D" w14:textId="77777777" w:rsidR="00BB108E" w:rsidRPr="003546AE" w:rsidRDefault="00BB108E" w:rsidP="00391DA0">
            <w:pPr>
              <w:rPr>
                <w:rFonts w:cstheme="minorHAnsi"/>
              </w:rPr>
            </w:pPr>
          </w:p>
        </w:tc>
        <w:tc>
          <w:tcPr>
            <w:tcW w:w="7178" w:type="dxa"/>
          </w:tcPr>
          <w:p w14:paraId="7134F7F4" w14:textId="77777777" w:rsidR="00BB108E" w:rsidRPr="003546AE" w:rsidRDefault="00BB108E" w:rsidP="00391DA0">
            <w:pPr>
              <w:rPr>
                <w:rFonts w:cstheme="minorHAnsi"/>
              </w:rPr>
            </w:pPr>
            <w:r w:rsidRPr="003546AE">
              <w:rPr>
                <w:rFonts w:cstheme="minorHAnsi"/>
              </w:rPr>
              <w:t>Satisfactory (meaning that it recommends that QQI can be satisfied in the context of unit 2.3) of Core policies and criteria for the validation by QQI of programmes of education and training;</w:t>
            </w:r>
          </w:p>
        </w:tc>
      </w:tr>
      <w:tr w:rsidR="00BB108E" w:rsidRPr="003546AE" w14:paraId="634BD306" w14:textId="77777777" w:rsidTr="00391DA0">
        <w:tc>
          <w:tcPr>
            <w:tcW w:w="1838" w:type="dxa"/>
          </w:tcPr>
          <w:p w14:paraId="1BADCFB5" w14:textId="77777777" w:rsidR="00BB108E" w:rsidRPr="003546AE" w:rsidRDefault="00BB108E" w:rsidP="00391DA0">
            <w:pPr>
              <w:rPr>
                <w:rFonts w:cstheme="minorHAnsi"/>
              </w:rPr>
            </w:pPr>
          </w:p>
        </w:tc>
        <w:tc>
          <w:tcPr>
            <w:tcW w:w="7178" w:type="dxa"/>
          </w:tcPr>
          <w:p w14:paraId="76061B22" w14:textId="77777777" w:rsidR="00BB108E" w:rsidRPr="003546AE" w:rsidRDefault="00BB108E" w:rsidP="00391DA0">
            <w:pPr>
              <w:rPr>
                <w:rFonts w:cstheme="minorHAnsi"/>
              </w:rPr>
            </w:pPr>
            <w:r w:rsidRPr="003546AE">
              <w:rPr>
                <w:rFonts w:cstheme="minorHAnsi"/>
              </w:rPr>
              <w:t>Satisfactory subject to proposed special conditions (specified with timescale for compliance for each condition; these may include proposed pre-validation conditions i.e. proposed (</w:t>
            </w:r>
            <w:r w:rsidRPr="003546AE">
              <w:rPr>
                <w:rFonts w:cstheme="minorHAnsi"/>
                <w:b/>
                <w:u w:val="single"/>
              </w:rPr>
              <w:t>minor</w:t>
            </w:r>
            <w:r w:rsidRPr="003546AE">
              <w:rPr>
                <w:rFonts w:cstheme="minorHAnsi"/>
              </w:rPr>
              <w:t xml:space="preserve">) things to be done to a programme that almost fully meets the validation criteria before QQI </w:t>
            </w:r>
            <w:proofErr w:type="gramStart"/>
            <w:r w:rsidRPr="003546AE">
              <w:rPr>
                <w:rFonts w:cstheme="minorHAnsi"/>
              </w:rPr>
              <w:t>makes a determination</w:t>
            </w:r>
            <w:proofErr w:type="gramEnd"/>
            <w:r w:rsidRPr="003546AE">
              <w:rPr>
                <w:rFonts w:cstheme="minorHAnsi"/>
              </w:rPr>
              <w:t>);</w:t>
            </w:r>
          </w:p>
        </w:tc>
      </w:tr>
      <w:tr w:rsidR="00BB108E" w:rsidRPr="003546AE" w14:paraId="7C3243B4" w14:textId="77777777" w:rsidTr="00391DA0">
        <w:tc>
          <w:tcPr>
            <w:tcW w:w="1838" w:type="dxa"/>
          </w:tcPr>
          <w:p w14:paraId="6EEB67C4" w14:textId="77777777" w:rsidR="00BB108E" w:rsidRPr="003546AE" w:rsidRDefault="00BB108E" w:rsidP="00391DA0">
            <w:pPr>
              <w:jc w:val="center"/>
              <w:rPr>
                <w:rFonts w:cstheme="minorHAnsi"/>
                <w:b/>
              </w:rPr>
            </w:pPr>
          </w:p>
        </w:tc>
        <w:tc>
          <w:tcPr>
            <w:tcW w:w="7178" w:type="dxa"/>
          </w:tcPr>
          <w:p w14:paraId="57F8BB32" w14:textId="77777777" w:rsidR="00BB108E" w:rsidRPr="003546AE" w:rsidRDefault="00BB108E" w:rsidP="00391DA0">
            <w:pPr>
              <w:rPr>
                <w:rFonts w:cstheme="minorHAnsi"/>
              </w:rPr>
            </w:pPr>
            <w:r w:rsidRPr="003546AE">
              <w:rPr>
                <w:rFonts w:cstheme="minorHAnsi"/>
              </w:rPr>
              <w:t>Not satisfactory.</w:t>
            </w:r>
          </w:p>
        </w:tc>
      </w:tr>
    </w:tbl>
    <w:p w14:paraId="2F5C48BA" w14:textId="77777777" w:rsidR="00BB108E" w:rsidRPr="003546AE" w:rsidRDefault="00BB108E" w:rsidP="00BB108E"/>
    <w:p w14:paraId="025ED6A0" w14:textId="77777777" w:rsidR="00BB108E" w:rsidRPr="003546AE" w:rsidRDefault="00BB108E" w:rsidP="00BB108E">
      <w:pPr>
        <w:pStyle w:val="Heading3"/>
      </w:pPr>
      <w:r w:rsidRPr="00BF7A5C">
        <w:t>Reasons</w:t>
      </w:r>
      <w:r w:rsidRPr="003546AE">
        <w:t xml:space="preserve"> for the </w:t>
      </w:r>
      <w:r w:rsidRPr="00BF7A5C">
        <w:t>overall</w:t>
      </w:r>
      <w:r w:rsidRPr="003546AE">
        <w:t xml:space="preserve"> recommendation</w:t>
      </w:r>
    </w:p>
    <w:p w14:paraId="0B5C5D71" w14:textId="77777777" w:rsidR="00BB108E" w:rsidRPr="003546AE" w:rsidRDefault="00BB108E" w:rsidP="00BB108E">
      <w:pPr>
        <w:pStyle w:val="ListParagraph"/>
        <w:numPr>
          <w:ilvl w:val="0"/>
          <w:numId w:val="22"/>
        </w:numPr>
        <w:rPr>
          <w:rFonts w:cstheme="minorHAnsi"/>
        </w:rPr>
      </w:pPr>
    </w:p>
    <w:p w14:paraId="71797D0F" w14:textId="77777777" w:rsidR="00BB108E" w:rsidRPr="003546AE" w:rsidRDefault="00BB108E" w:rsidP="00BB108E">
      <w:pPr>
        <w:pStyle w:val="Heading3"/>
      </w:pPr>
      <w:r w:rsidRPr="00BF7A5C">
        <w:t>Commendations</w:t>
      </w:r>
    </w:p>
    <w:p w14:paraId="5CBFA472" w14:textId="77777777" w:rsidR="00BB108E" w:rsidRPr="003546AE" w:rsidRDefault="00BB108E" w:rsidP="00BB108E">
      <w:pPr>
        <w:pStyle w:val="ListParagraph"/>
        <w:numPr>
          <w:ilvl w:val="0"/>
          <w:numId w:val="23"/>
        </w:numPr>
        <w:rPr>
          <w:rFonts w:cstheme="minorHAnsi"/>
        </w:rPr>
      </w:pPr>
    </w:p>
    <w:p w14:paraId="3F148BA5" w14:textId="77777777" w:rsidR="00BB108E" w:rsidRPr="003546AE" w:rsidRDefault="00BB108E" w:rsidP="00BB108E">
      <w:pPr>
        <w:pStyle w:val="Heading3"/>
      </w:pPr>
      <w:r w:rsidRPr="003546AE">
        <w:t>Special Conditions of Validation (directive and with timescale for compliance)</w:t>
      </w:r>
    </w:p>
    <w:p w14:paraId="123E17CE" w14:textId="77777777" w:rsidR="00BB108E" w:rsidRPr="003546AE" w:rsidRDefault="00BB108E" w:rsidP="00BB108E">
      <w:pPr>
        <w:pStyle w:val="ListParagraph"/>
        <w:numPr>
          <w:ilvl w:val="0"/>
          <w:numId w:val="26"/>
        </w:numPr>
        <w:rPr>
          <w:rFonts w:cstheme="minorHAnsi"/>
        </w:rPr>
      </w:pPr>
    </w:p>
    <w:p w14:paraId="7323EBA9" w14:textId="77777777" w:rsidR="00BB108E" w:rsidRPr="003546AE" w:rsidRDefault="00BB108E" w:rsidP="00BB108E"/>
    <w:p w14:paraId="4414AA94" w14:textId="77777777" w:rsidR="00BB108E" w:rsidRPr="003546AE" w:rsidRDefault="00BB108E" w:rsidP="00BB108E">
      <w:pPr>
        <w:pStyle w:val="Heading2"/>
        <w:numPr>
          <w:ilvl w:val="0"/>
          <w:numId w:val="0"/>
        </w:numPr>
      </w:pPr>
      <w:r w:rsidRPr="003546AE">
        <w:t xml:space="preserve">Embedded programme: </w:t>
      </w:r>
      <w:fldSimple w:instr=" MERGEFIELD Embedded_Title "/>
    </w:p>
    <w:tbl>
      <w:tblPr>
        <w:tblStyle w:val="TableGrid"/>
        <w:tblW w:w="0" w:type="auto"/>
        <w:tblLook w:val="04A0" w:firstRow="1" w:lastRow="0" w:firstColumn="1" w:lastColumn="0" w:noHBand="0" w:noVBand="1"/>
      </w:tblPr>
      <w:tblGrid>
        <w:gridCol w:w="1838"/>
        <w:gridCol w:w="7178"/>
      </w:tblGrid>
      <w:tr w:rsidR="00BB108E" w:rsidRPr="003546AE" w14:paraId="5551BAE4" w14:textId="77777777" w:rsidTr="00391DA0">
        <w:tc>
          <w:tcPr>
            <w:tcW w:w="1838" w:type="dxa"/>
          </w:tcPr>
          <w:p w14:paraId="67E0D717" w14:textId="77777777" w:rsidR="00BB108E" w:rsidRPr="003546AE" w:rsidRDefault="00BB108E" w:rsidP="00391DA0">
            <w:pPr>
              <w:rPr>
                <w:rFonts w:cstheme="minorHAnsi"/>
              </w:rPr>
            </w:pPr>
            <w:r w:rsidRPr="003546AE">
              <w:rPr>
                <w:rFonts w:cstheme="minorHAnsi"/>
              </w:rPr>
              <w:t>Select one</w:t>
            </w:r>
          </w:p>
        </w:tc>
        <w:tc>
          <w:tcPr>
            <w:tcW w:w="7178" w:type="dxa"/>
          </w:tcPr>
          <w:p w14:paraId="37A879B4" w14:textId="77777777" w:rsidR="00BB108E" w:rsidRPr="003546AE" w:rsidRDefault="00BB108E" w:rsidP="00391DA0">
            <w:pPr>
              <w:rPr>
                <w:rFonts w:cstheme="minorHAnsi"/>
              </w:rPr>
            </w:pPr>
          </w:p>
        </w:tc>
      </w:tr>
      <w:tr w:rsidR="00BB108E" w:rsidRPr="003546AE" w14:paraId="66C578A8" w14:textId="77777777" w:rsidTr="00391DA0">
        <w:tc>
          <w:tcPr>
            <w:tcW w:w="1838" w:type="dxa"/>
          </w:tcPr>
          <w:p w14:paraId="3B7BA820" w14:textId="77777777" w:rsidR="00BB108E" w:rsidRPr="003546AE" w:rsidRDefault="00BB108E" w:rsidP="00391DA0">
            <w:pPr>
              <w:rPr>
                <w:rFonts w:cstheme="minorHAnsi"/>
              </w:rPr>
            </w:pPr>
          </w:p>
        </w:tc>
        <w:tc>
          <w:tcPr>
            <w:tcW w:w="7178" w:type="dxa"/>
          </w:tcPr>
          <w:p w14:paraId="11EDB1AA" w14:textId="77777777" w:rsidR="00BB108E" w:rsidRPr="003546AE" w:rsidRDefault="00BB108E" w:rsidP="00391DA0">
            <w:pPr>
              <w:rPr>
                <w:rFonts w:cstheme="minorHAnsi"/>
              </w:rPr>
            </w:pPr>
            <w:r w:rsidRPr="003546AE">
              <w:rPr>
                <w:rFonts w:cstheme="minorHAnsi"/>
              </w:rPr>
              <w:t>Satisfactory (meaning that it recommends that QQI can be satisfied in the context of unit 2.3) of Core policies and criteria for the validation by QQI of programmes of education and training;</w:t>
            </w:r>
          </w:p>
        </w:tc>
      </w:tr>
      <w:tr w:rsidR="00BB108E" w:rsidRPr="003546AE" w14:paraId="69B8EA83" w14:textId="77777777" w:rsidTr="00391DA0">
        <w:tc>
          <w:tcPr>
            <w:tcW w:w="1838" w:type="dxa"/>
          </w:tcPr>
          <w:p w14:paraId="40B2C42F" w14:textId="77777777" w:rsidR="00BB108E" w:rsidRPr="003546AE" w:rsidRDefault="00BB108E" w:rsidP="00391DA0">
            <w:pPr>
              <w:rPr>
                <w:rFonts w:cstheme="minorHAnsi"/>
              </w:rPr>
            </w:pPr>
          </w:p>
        </w:tc>
        <w:tc>
          <w:tcPr>
            <w:tcW w:w="7178" w:type="dxa"/>
          </w:tcPr>
          <w:p w14:paraId="251D2248" w14:textId="77777777" w:rsidR="00BB108E" w:rsidRPr="003546AE" w:rsidRDefault="00BB108E" w:rsidP="00391DA0">
            <w:pPr>
              <w:rPr>
                <w:rFonts w:cstheme="minorHAnsi"/>
              </w:rPr>
            </w:pPr>
            <w:r w:rsidRPr="003546AE">
              <w:rPr>
                <w:rFonts w:cstheme="minorHAnsi"/>
              </w:rPr>
              <w:t>Satisfactory subject to proposed special conditions (specified with timescale for compliance for each condition; these may include proposed pre-validation conditions i.e. proposed (</w:t>
            </w:r>
            <w:r w:rsidRPr="003546AE">
              <w:rPr>
                <w:rFonts w:cstheme="minorHAnsi"/>
                <w:b/>
                <w:u w:val="single"/>
              </w:rPr>
              <w:t>minor</w:t>
            </w:r>
            <w:r w:rsidRPr="003546AE">
              <w:rPr>
                <w:rFonts w:cstheme="minorHAnsi"/>
              </w:rPr>
              <w:t xml:space="preserve">) things to be done to a programme that almost fully meets the validation criteria before QQI </w:t>
            </w:r>
            <w:proofErr w:type="gramStart"/>
            <w:r w:rsidRPr="003546AE">
              <w:rPr>
                <w:rFonts w:cstheme="minorHAnsi"/>
              </w:rPr>
              <w:t>makes a determination</w:t>
            </w:r>
            <w:proofErr w:type="gramEnd"/>
            <w:r w:rsidRPr="003546AE">
              <w:rPr>
                <w:rFonts w:cstheme="minorHAnsi"/>
              </w:rPr>
              <w:t>);</w:t>
            </w:r>
          </w:p>
        </w:tc>
      </w:tr>
      <w:tr w:rsidR="00BB108E" w:rsidRPr="003546AE" w14:paraId="60E4F4EF" w14:textId="77777777" w:rsidTr="00391DA0">
        <w:tc>
          <w:tcPr>
            <w:tcW w:w="1838" w:type="dxa"/>
          </w:tcPr>
          <w:p w14:paraId="760992EE" w14:textId="77777777" w:rsidR="00BB108E" w:rsidRPr="003546AE" w:rsidRDefault="00BB108E" w:rsidP="00391DA0">
            <w:pPr>
              <w:jc w:val="center"/>
              <w:rPr>
                <w:rFonts w:cstheme="minorHAnsi"/>
                <w:b/>
              </w:rPr>
            </w:pPr>
          </w:p>
        </w:tc>
        <w:tc>
          <w:tcPr>
            <w:tcW w:w="7178" w:type="dxa"/>
          </w:tcPr>
          <w:p w14:paraId="6856B184" w14:textId="77777777" w:rsidR="00BB108E" w:rsidRPr="003546AE" w:rsidRDefault="00BB108E" w:rsidP="00391DA0">
            <w:pPr>
              <w:rPr>
                <w:rFonts w:cstheme="minorHAnsi"/>
              </w:rPr>
            </w:pPr>
            <w:r w:rsidRPr="003546AE">
              <w:rPr>
                <w:rFonts w:cstheme="minorHAnsi"/>
              </w:rPr>
              <w:t>Not satisfactory.</w:t>
            </w:r>
          </w:p>
        </w:tc>
      </w:tr>
    </w:tbl>
    <w:p w14:paraId="4A9568D0" w14:textId="77777777" w:rsidR="00BB108E" w:rsidRPr="003546AE" w:rsidRDefault="00BB108E" w:rsidP="00BB108E"/>
    <w:p w14:paraId="60E2D44B" w14:textId="77777777" w:rsidR="00BB108E" w:rsidRPr="003546AE" w:rsidRDefault="00BB108E" w:rsidP="00BB108E">
      <w:pPr>
        <w:pStyle w:val="Heading3"/>
      </w:pPr>
      <w:r w:rsidRPr="003546AE">
        <w:t>Reasons for the overall recommendation</w:t>
      </w:r>
    </w:p>
    <w:p w14:paraId="78F72E30" w14:textId="77777777" w:rsidR="00BB108E" w:rsidRPr="003546AE" w:rsidRDefault="00BB108E" w:rsidP="00BB108E">
      <w:pPr>
        <w:pStyle w:val="ListParagraph"/>
        <w:numPr>
          <w:ilvl w:val="0"/>
          <w:numId w:val="24"/>
        </w:numPr>
        <w:rPr>
          <w:rFonts w:cstheme="minorHAnsi"/>
        </w:rPr>
      </w:pPr>
    </w:p>
    <w:p w14:paraId="3DB3EBB0" w14:textId="77777777" w:rsidR="00BB108E" w:rsidRPr="003546AE" w:rsidRDefault="00BB108E" w:rsidP="00BB108E">
      <w:pPr>
        <w:pStyle w:val="Heading3"/>
      </w:pPr>
      <w:r w:rsidRPr="003546AE">
        <w:t>Commendations</w:t>
      </w:r>
    </w:p>
    <w:p w14:paraId="3A658958" w14:textId="77777777" w:rsidR="00BB108E" w:rsidRPr="003546AE" w:rsidRDefault="00BB108E" w:rsidP="00BB108E">
      <w:pPr>
        <w:pStyle w:val="ListParagraph"/>
        <w:numPr>
          <w:ilvl w:val="0"/>
          <w:numId w:val="27"/>
        </w:numPr>
        <w:rPr>
          <w:rFonts w:cstheme="minorHAnsi"/>
        </w:rPr>
      </w:pPr>
    </w:p>
    <w:p w14:paraId="6452B69B" w14:textId="77777777" w:rsidR="00BB108E" w:rsidRPr="003546AE" w:rsidRDefault="00BB108E" w:rsidP="00BB108E">
      <w:pPr>
        <w:pStyle w:val="Heading3"/>
      </w:pPr>
      <w:r w:rsidRPr="003546AE">
        <w:t>Special Conditions of Validation (directive and with timescale for compliance)</w:t>
      </w:r>
    </w:p>
    <w:p w14:paraId="543436A4" w14:textId="77777777" w:rsidR="00BB108E" w:rsidRPr="003546AE" w:rsidRDefault="00BB108E" w:rsidP="00BB108E">
      <w:pPr>
        <w:pStyle w:val="ListParagraph"/>
        <w:numPr>
          <w:ilvl w:val="0"/>
          <w:numId w:val="28"/>
        </w:numPr>
        <w:rPr>
          <w:rFonts w:cstheme="minorHAnsi"/>
        </w:rPr>
      </w:pPr>
    </w:p>
    <w:p w14:paraId="722125B7" w14:textId="77777777" w:rsidR="00BB108E" w:rsidRPr="003546AE" w:rsidRDefault="00BB108E" w:rsidP="00BB108E">
      <w:pPr>
        <w:rPr>
          <w:rFonts w:asciiTheme="majorHAnsi" w:eastAsiaTheme="majorEastAsia" w:hAnsiTheme="majorHAnsi" w:cstheme="majorBidi"/>
          <w:b/>
          <w:bCs/>
          <w:color w:val="2E74B5" w:themeColor="accent1" w:themeShade="BF"/>
          <w:sz w:val="26"/>
          <w:szCs w:val="26"/>
        </w:rPr>
      </w:pPr>
      <w:r w:rsidRPr="003546AE">
        <w:br w:type="page"/>
      </w:r>
    </w:p>
    <w:p w14:paraId="7CB0CC25" w14:textId="77777777" w:rsidR="00BB108E" w:rsidRPr="003546AE" w:rsidRDefault="00BB108E" w:rsidP="00BB108E">
      <w:pPr>
        <w:pStyle w:val="Heading2"/>
        <w:numPr>
          <w:ilvl w:val="0"/>
          <w:numId w:val="0"/>
        </w:numPr>
      </w:pPr>
      <w:r w:rsidRPr="003546AE">
        <w:lastRenderedPageBreak/>
        <w:t>Summary of recommended special conditions of validation</w:t>
      </w:r>
    </w:p>
    <w:p w14:paraId="2594B296" w14:textId="77777777" w:rsidR="00BB108E" w:rsidRPr="003546AE" w:rsidRDefault="00BB108E" w:rsidP="00BB108E">
      <w:pPr>
        <w:rPr>
          <w:rFonts w:cstheme="minorHAnsi"/>
        </w:rPr>
      </w:pPr>
    </w:p>
    <w:p w14:paraId="5493E3CE" w14:textId="77777777" w:rsidR="00BB108E" w:rsidRPr="003546AE" w:rsidRDefault="00BB108E" w:rsidP="00BB108E">
      <w:pPr>
        <w:rPr>
          <w:rFonts w:cstheme="minorHAnsi"/>
        </w:rPr>
      </w:pPr>
    </w:p>
    <w:p w14:paraId="48974255" w14:textId="77777777" w:rsidR="00BB108E" w:rsidRPr="003546AE" w:rsidRDefault="00BB108E" w:rsidP="00BB108E">
      <w:pPr>
        <w:pStyle w:val="Heading2"/>
        <w:numPr>
          <w:ilvl w:val="0"/>
          <w:numId w:val="0"/>
        </w:numPr>
      </w:pPr>
      <w:r w:rsidRPr="003546AE">
        <w:t>Summary of recommendations to the provider</w:t>
      </w:r>
    </w:p>
    <w:p w14:paraId="6DD89151" w14:textId="77777777" w:rsidR="00BB108E" w:rsidRPr="003546AE" w:rsidRDefault="00BB108E" w:rsidP="00BB108E">
      <w:pPr>
        <w:rPr>
          <w:rFonts w:cstheme="minorHAnsi"/>
        </w:rPr>
      </w:pPr>
    </w:p>
    <w:p w14:paraId="284BB37C" w14:textId="77777777" w:rsidR="00BB108E" w:rsidRPr="003546AE" w:rsidRDefault="00BB108E" w:rsidP="00BB108E">
      <w:pPr>
        <w:contextualSpacing/>
        <w:rPr>
          <w:rFonts w:eastAsia="Times New Roman" w:cstheme="minorHAnsi"/>
          <w:b/>
          <w:i/>
        </w:rPr>
      </w:pPr>
    </w:p>
    <w:p w14:paraId="7B31549D" w14:textId="77777777" w:rsidR="00BB108E" w:rsidRPr="003546AE" w:rsidRDefault="00BB108E" w:rsidP="00BB108E">
      <w:pPr>
        <w:contextualSpacing/>
        <w:rPr>
          <w:rFonts w:eastAsia="Times New Roman" w:cstheme="minorHAnsi"/>
          <w:b/>
          <w:i/>
        </w:rPr>
      </w:pPr>
    </w:p>
    <w:p w14:paraId="2E88108F" w14:textId="77777777" w:rsidR="00BB108E" w:rsidRPr="003546AE" w:rsidRDefault="00BB108E" w:rsidP="00BB108E">
      <w:pPr>
        <w:contextualSpacing/>
        <w:rPr>
          <w:rFonts w:eastAsia="Times New Roman" w:cstheme="minorHAnsi"/>
        </w:rPr>
      </w:pPr>
    </w:p>
    <w:p w14:paraId="34F00BCD" w14:textId="77777777" w:rsidR="00BB108E" w:rsidRPr="003546AE" w:rsidRDefault="00BB108E" w:rsidP="00BB108E">
      <w:pPr>
        <w:contextualSpacing/>
        <w:rPr>
          <w:rFonts w:eastAsia="Times New Roman" w:cstheme="minorHAnsi"/>
        </w:rPr>
      </w:pPr>
    </w:p>
    <w:p w14:paraId="780186BE" w14:textId="77777777" w:rsidR="00BB108E" w:rsidRPr="003546AE" w:rsidRDefault="00BB108E" w:rsidP="00BB108E">
      <w:pPr>
        <w:rPr>
          <w:rFonts w:cstheme="minorHAnsi"/>
        </w:rPr>
      </w:pPr>
      <w:r w:rsidRPr="003546AE">
        <w:rPr>
          <w:rFonts w:cstheme="minorHAnsi"/>
        </w:rPr>
        <w:tab/>
      </w:r>
      <w:r w:rsidRPr="003546AE">
        <w:rPr>
          <w:rFonts w:cstheme="minorHAnsi"/>
        </w:rPr>
        <w:tab/>
      </w:r>
      <w:r w:rsidRPr="003546AE">
        <w:rPr>
          <w:rFonts w:cstheme="minorHAnsi"/>
        </w:rPr>
        <w:tab/>
      </w:r>
      <w:r w:rsidRPr="003546AE">
        <w:rPr>
          <w:rFonts w:cstheme="minorHAnsi"/>
        </w:rPr>
        <w:tab/>
      </w:r>
      <w:r w:rsidRPr="003546AE">
        <w:rPr>
          <w:rFonts w:cstheme="minorHAnsi"/>
        </w:rPr>
        <w:tab/>
      </w:r>
      <w:r w:rsidRPr="003546AE">
        <w:rPr>
          <w:rFonts w:cstheme="minorHAnsi"/>
        </w:rPr>
        <w:tab/>
      </w:r>
    </w:p>
    <w:p w14:paraId="6D9B2DF8" w14:textId="77777777" w:rsidR="00BB108E" w:rsidRPr="003546AE" w:rsidRDefault="00BB108E" w:rsidP="00BB108E">
      <w:pPr>
        <w:pStyle w:val="Heading2"/>
        <w:numPr>
          <w:ilvl w:val="0"/>
          <w:numId w:val="0"/>
        </w:numPr>
      </w:pPr>
      <w:r w:rsidRPr="003546AE">
        <w:t>Declarations of Evaluators’ Interests</w:t>
      </w:r>
    </w:p>
    <w:p w14:paraId="753F622D" w14:textId="77777777" w:rsidR="00BB108E" w:rsidRPr="003546AE" w:rsidRDefault="00BB108E" w:rsidP="00BB108E">
      <w:pPr>
        <w:rPr>
          <w:rFonts w:cstheme="minorHAnsi"/>
        </w:rPr>
      </w:pPr>
    </w:p>
    <w:p w14:paraId="1BA64585" w14:textId="77777777" w:rsidR="00BB108E" w:rsidRPr="003546AE" w:rsidRDefault="00BB108E" w:rsidP="00BB108E">
      <w:pPr>
        <w:rPr>
          <w:rFonts w:cstheme="minorHAnsi"/>
        </w:rPr>
      </w:pPr>
      <w:r w:rsidRPr="003546AE">
        <w:rPr>
          <w:rFonts w:cstheme="minorHAnsi"/>
        </w:rPr>
        <w:t xml:space="preserve">This report has been agreed by the evaluation panel and is signed on their behalf by the chairperson. </w:t>
      </w:r>
    </w:p>
    <w:p w14:paraId="54C5CBD1" w14:textId="77777777" w:rsidR="00BB108E" w:rsidRPr="003546AE" w:rsidRDefault="00BB108E" w:rsidP="00BB108E">
      <w:pPr>
        <w:rPr>
          <w:rFonts w:cstheme="minorHAnsi"/>
        </w:rPr>
      </w:pPr>
    </w:p>
    <w:p w14:paraId="4328FC39" w14:textId="77777777" w:rsidR="00BB108E" w:rsidRPr="003546AE" w:rsidRDefault="00BB108E" w:rsidP="00BB108E">
      <w:pPr>
        <w:rPr>
          <w:rFonts w:cstheme="minorHAnsi"/>
        </w:rPr>
      </w:pPr>
      <w:r w:rsidRPr="003546AE">
        <w:rPr>
          <w:rFonts w:cstheme="minorHAnsi"/>
        </w:rPr>
        <w:t xml:space="preserve">Panel chairperson:  </w:t>
      </w:r>
      <w:r w:rsidRPr="003546AE">
        <w:rPr>
          <w:rFonts w:cstheme="minorHAnsi"/>
        </w:rPr>
        <w:tab/>
      </w:r>
      <w:r w:rsidRPr="003546AE">
        <w:rPr>
          <w:rFonts w:cstheme="minorHAnsi"/>
        </w:rPr>
        <w:tab/>
      </w:r>
      <w:r w:rsidRPr="003546AE">
        <w:rPr>
          <w:rFonts w:cstheme="minorHAnsi"/>
        </w:rPr>
        <w:tab/>
      </w:r>
      <w:r w:rsidRPr="003546AE">
        <w:rPr>
          <w:rFonts w:cstheme="minorHAnsi"/>
        </w:rPr>
        <w:tab/>
        <w:t xml:space="preserve">Date: </w:t>
      </w:r>
    </w:p>
    <w:p w14:paraId="1660F4BF" w14:textId="77777777" w:rsidR="00BB108E" w:rsidRPr="003546AE" w:rsidRDefault="00BB108E" w:rsidP="00BB108E">
      <w:pPr>
        <w:rPr>
          <w:rFonts w:cstheme="minorHAnsi"/>
        </w:rPr>
      </w:pPr>
    </w:p>
    <w:p w14:paraId="2099F54B" w14:textId="77777777" w:rsidR="00BB108E" w:rsidRPr="003546AE" w:rsidRDefault="00BB108E" w:rsidP="00BB108E">
      <w:pPr>
        <w:rPr>
          <w:rFonts w:cstheme="minorHAnsi"/>
        </w:rPr>
      </w:pPr>
      <w:r w:rsidRPr="003546AE">
        <w:rPr>
          <w:rFonts w:cstheme="minorHAnsi"/>
        </w:rPr>
        <w:t xml:space="preserve">Signed:                                                                    </w:t>
      </w:r>
      <w:r w:rsidRPr="003546AE">
        <w:rPr>
          <w:rFonts w:cstheme="minorHAnsi"/>
        </w:rPr>
        <w:tab/>
      </w:r>
    </w:p>
    <w:p w14:paraId="4D63F0AC" w14:textId="77777777" w:rsidR="00BB108E" w:rsidRPr="003546AE" w:rsidRDefault="00BB108E" w:rsidP="00BB108E">
      <w:pPr>
        <w:rPr>
          <w:rFonts w:cstheme="minorHAnsi"/>
        </w:rPr>
      </w:pPr>
    </w:p>
    <w:p w14:paraId="0E14D9B1" w14:textId="77777777" w:rsidR="00BB108E" w:rsidRPr="003546AE" w:rsidRDefault="00BB108E" w:rsidP="00BB108E">
      <w:pPr>
        <w:pStyle w:val="Heading2"/>
      </w:pPr>
      <w:r w:rsidRPr="003546AE">
        <w:t>Disclaimer</w:t>
      </w:r>
    </w:p>
    <w:p w14:paraId="50F021A8" w14:textId="77777777" w:rsidR="00BB108E" w:rsidRPr="003546AE" w:rsidRDefault="00BB108E" w:rsidP="00BB108E">
      <w:pPr>
        <w:rPr>
          <w:rFonts w:cstheme="minorHAnsi"/>
        </w:rPr>
      </w:pPr>
      <w:r w:rsidRPr="003546AE">
        <w:rPr>
          <w:rFonts w:cstheme="minorHAnsi"/>
        </w:rPr>
        <w:t xml:space="preserve">The Report of the External Review Panel contains no assurances, warranties or representations express or implied, regarding the aforesaid issues, or any other issues outside the Terms of Reference. </w:t>
      </w:r>
    </w:p>
    <w:p w14:paraId="13FADC86" w14:textId="77777777" w:rsidR="00BB108E" w:rsidRDefault="00BB108E" w:rsidP="00BB108E">
      <w:pPr>
        <w:rPr>
          <w:rFonts w:cstheme="minorHAnsi"/>
        </w:rPr>
      </w:pPr>
      <w:r w:rsidRPr="003546AE">
        <w:rPr>
          <w:rFonts w:cstheme="minorHAnsi"/>
        </w:rPr>
        <w:t>While QQI has endeavoured to ensure that the information contained in the Report is correct, complete and up-to-date, any reliance placed on such information is strictly at the reader’s own risk, and in no event will QQI be liable for any loss or damage (including without limitation, indirect or consequential loss or damage) arising from, or in connection with, the use of the information contained in the Report of the External Evaluation Panel.</w:t>
      </w:r>
    </w:p>
    <w:p w14:paraId="470FCAE8" w14:textId="77777777" w:rsidR="008C796B" w:rsidRDefault="008C796B" w:rsidP="00BB108E">
      <w:pPr>
        <w:rPr>
          <w:rFonts w:cstheme="minorHAnsi"/>
        </w:rPr>
        <w:sectPr w:rsidR="008C796B" w:rsidSect="00562C2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pPr>
    </w:p>
    <w:p w14:paraId="2E3228F9" w14:textId="77777777" w:rsidR="00D13217" w:rsidRDefault="00D13217" w:rsidP="00BB108E">
      <w:pPr>
        <w:rPr>
          <w:rFonts w:cstheme="minorHAnsi"/>
        </w:rPr>
      </w:pPr>
    </w:p>
    <w:p w14:paraId="5C6BF82D" w14:textId="77777777" w:rsidR="00182F1E" w:rsidRPr="00452DD6" w:rsidRDefault="00182F1E" w:rsidP="00182F1E">
      <w:pPr>
        <w:pStyle w:val="Heading1"/>
      </w:pPr>
      <w:r w:rsidRPr="00BF7A5C">
        <w:t>Proposed</w:t>
      </w:r>
      <w:r w:rsidRPr="003546AE">
        <w:t xml:space="preserve"> programme schedules</w:t>
      </w:r>
      <w:r>
        <w:rPr>
          <w:lang w:val="ga-IE"/>
        </w:rPr>
        <w:t xml:space="preserve"> </w:t>
      </w:r>
      <w:r w:rsidRPr="00452DD6">
        <w:rPr>
          <w:i/>
          <w:iCs/>
          <w:color w:val="FF0000"/>
          <w:sz w:val="18"/>
          <w:szCs w:val="18"/>
        </w:rPr>
        <w:t xml:space="preserve">(post panel feedback and consequent amendments, </w:t>
      </w:r>
      <w:proofErr w:type="spellStart"/>
      <w:r w:rsidRPr="00452DD6">
        <w:rPr>
          <w:i/>
          <w:iCs/>
          <w:color w:val="FF0000"/>
          <w:sz w:val="18"/>
          <w:szCs w:val="18"/>
        </w:rPr>
        <w:t>ifany</w:t>
      </w:r>
      <w:proofErr w:type="spellEnd"/>
      <w:r w:rsidRPr="00452DD6">
        <w:rPr>
          <w:i/>
          <w:iCs/>
          <w:color w:val="FF0000"/>
          <w:sz w:val="18"/>
          <w:szCs w:val="18"/>
        </w:rPr>
        <w:t>)</w:t>
      </w:r>
    </w:p>
    <w:p w14:paraId="62FD28E4" w14:textId="77777777" w:rsidR="00182F1E" w:rsidRDefault="00182F1E" w:rsidP="00BB108E">
      <w:pPr>
        <w:rPr>
          <w:rFonts w:cstheme="minorHAnsi"/>
        </w:rPr>
      </w:pPr>
    </w:p>
    <w:p w14:paraId="6D16AE2E" w14:textId="77777777" w:rsidR="00182F1E" w:rsidRDefault="00182F1E" w:rsidP="00BB108E">
      <w:pPr>
        <w:rPr>
          <w:rFonts w:cstheme="minorHAnsi"/>
        </w:rPr>
      </w:pPr>
    </w:p>
    <w:sectPr w:rsidR="00182F1E" w:rsidSect="008C796B">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43DB2" w14:textId="77777777" w:rsidR="00005F3B" w:rsidRDefault="00005F3B" w:rsidP="0001147A">
      <w:pPr>
        <w:spacing w:after="0" w:line="240" w:lineRule="auto"/>
      </w:pPr>
      <w:r>
        <w:separator/>
      </w:r>
    </w:p>
  </w:endnote>
  <w:endnote w:type="continuationSeparator" w:id="0">
    <w:p w14:paraId="2F2C66D8" w14:textId="77777777" w:rsidR="00005F3B" w:rsidRDefault="00005F3B" w:rsidP="00011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C6589" w14:textId="77777777" w:rsidR="00BB108E" w:rsidRDefault="00BB1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250725"/>
      <w:docPartObj>
        <w:docPartGallery w:val="Page Numbers (Bottom of Page)"/>
        <w:docPartUnique/>
      </w:docPartObj>
    </w:sdtPr>
    <w:sdtEndPr>
      <w:rPr>
        <w:noProof/>
      </w:rPr>
    </w:sdtEndPr>
    <w:sdtContent>
      <w:p w14:paraId="03732E96" w14:textId="77777777" w:rsidR="00BB108E" w:rsidRDefault="00BB10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CEEC48" w14:textId="77777777" w:rsidR="00BB108E" w:rsidRDefault="00BB1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90004" w14:textId="77777777" w:rsidR="00BB108E" w:rsidRDefault="00BB1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A4622" w14:textId="77777777" w:rsidR="00005F3B" w:rsidRDefault="00005F3B" w:rsidP="0001147A">
      <w:pPr>
        <w:spacing w:after="0" w:line="240" w:lineRule="auto"/>
      </w:pPr>
      <w:r>
        <w:separator/>
      </w:r>
    </w:p>
  </w:footnote>
  <w:footnote w:type="continuationSeparator" w:id="0">
    <w:p w14:paraId="2E487970" w14:textId="77777777" w:rsidR="00005F3B" w:rsidRDefault="00005F3B" w:rsidP="0001147A">
      <w:pPr>
        <w:spacing w:after="0" w:line="240" w:lineRule="auto"/>
      </w:pPr>
      <w:r>
        <w:continuationSeparator/>
      </w:r>
    </w:p>
  </w:footnote>
  <w:footnote w:id="1">
    <w:p w14:paraId="14024E92" w14:textId="77777777" w:rsidR="00BB108E" w:rsidRDefault="00BB108E" w:rsidP="00BB108E">
      <w:pPr>
        <w:pStyle w:val="FootnoteText"/>
      </w:pPr>
      <w:r>
        <w:rPr>
          <w:rStyle w:val="FootnoteReference"/>
        </w:rPr>
        <w:footnoteRef/>
      </w:r>
      <w:r>
        <w:t xml:space="preserve"> Replace throughout with actual programme title.</w:t>
      </w:r>
    </w:p>
  </w:footnote>
  <w:footnote w:id="2">
    <w:p w14:paraId="378CF096" w14:textId="77777777" w:rsidR="00BB108E" w:rsidRDefault="00BB108E" w:rsidP="00BB108E">
      <w:pPr>
        <w:pStyle w:val="FootnoteText"/>
      </w:pPr>
      <w:r>
        <w:rPr>
          <w:rStyle w:val="FootnoteReference"/>
        </w:rPr>
        <w:footnoteRef/>
      </w:r>
      <w:r>
        <w:t xml:space="preserve"> Replace throughout with actual programme title.  Copy and paste this table for any additional embedded programmes.</w:t>
      </w:r>
    </w:p>
  </w:footnote>
  <w:footnote w:id="3">
    <w:p w14:paraId="34F67127" w14:textId="77777777" w:rsidR="00BB108E" w:rsidRPr="006A0CE5" w:rsidRDefault="00BB108E" w:rsidP="00BB108E">
      <w:pPr>
        <w:pStyle w:val="FootnoteText"/>
      </w:pPr>
      <w:r w:rsidRPr="00E46CEF">
        <w:rPr>
          <w:rStyle w:val="FootnoteReference"/>
        </w:rPr>
        <w:footnoteRef/>
      </w:r>
      <w:r w:rsidRPr="00E46CEF">
        <w:rPr>
          <w:rStyle w:val="FootnoteReference"/>
        </w:rPr>
        <w:t xml:space="preserve"> </w:t>
      </w:r>
      <w:hyperlink r:id="rId1" w:history="1">
        <w:r w:rsidRPr="00D26C08">
          <w:t>http://www.coe.int/t/dg4/linguistic/Source/Framework_EN.pdf</w:t>
        </w:r>
      </w:hyperlink>
      <w:r w:rsidRPr="00D26C08">
        <w:t xml:space="preserve"> (accessed 26/09/2015)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FA3A8" w14:textId="77777777" w:rsidR="00BB108E" w:rsidRDefault="00BB1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F056E" w14:textId="77777777" w:rsidR="00BB108E" w:rsidRDefault="00BB1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8C89" w14:textId="77777777" w:rsidR="00BB108E" w:rsidRDefault="00BB1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C15A6"/>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BD60FD"/>
    <w:multiLevelType w:val="hybridMultilevel"/>
    <w:tmpl w:val="110C3AB4"/>
    <w:lvl w:ilvl="0" w:tplc="496C0452">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E55970"/>
    <w:multiLevelType w:val="hybridMultilevel"/>
    <w:tmpl w:val="E872EA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07476"/>
    <w:multiLevelType w:val="hybridMultilevel"/>
    <w:tmpl w:val="267CB5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B6B0E"/>
    <w:multiLevelType w:val="multilevel"/>
    <w:tmpl w:val="B0B0FB32"/>
    <w:lvl w:ilvl="0">
      <w:start w:val="1"/>
      <w:numFmt w:val="decimal"/>
      <w:pStyle w:val="Heading1"/>
      <w:lvlText w:val="Part %1."/>
      <w:lvlJc w:val="left"/>
      <w:pPr>
        <w:ind w:left="360" w:hanging="360"/>
      </w:pPr>
      <w:rPr>
        <w:rFonts w:hint="default"/>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36659F8"/>
    <w:multiLevelType w:val="hybridMultilevel"/>
    <w:tmpl w:val="838ACB3C"/>
    <w:lvl w:ilvl="0" w:tplc="BD2A819E">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1">
    <w:nsid w:val="16724BDD"/>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D66CB"/>
    <w:multiLevelType w:val="hybridMultilevel"/>
    <w:tmpl w:val="DFBA78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B96651"/>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1754856"/>
    <w:multiLevelType w:val="hybridMultilevel"/>
    <w:tmpl w:val="BA747F02"/>
    <w:lvl w:ilvl="0" w:tplc="BD2A819E">
      <w:start w:val="1"/>
      <w:numFmt w:val="lowerRoman"/>
      <w:lvlText w:val="(%1)"/>
      <w:lvlJc w:val="left"/>
      <w:pPr>
        <w:ind w:left="1080" w:hanging="360"/>
      </w:pPr>
      <w:rPr>
        <w:rFonts w:hint="default"/>
      </w:rPr>
    </w:lvl>
    <w:lvl w:ilvl="1" w:tplc="9B9A087E">
      <w:start w:val="9"/>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7E2199"/>
    <w:multiLevelType w:val="hybridMultilevel"/>
    <w:tmpl w:val="5B96F2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9B58FB"/>
    <w:multiLevelType w:val="hybridMultilevel"/>
    <w:tmpl w:val="40322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DC76CB"/>
    <w:multiLevelType w:val="hybridMultilevel"/>
    <w:tmpl w:val="5574D12E"/>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D6543B"/>
    <w:multiLevelType w:val="hybridMultilevel"/>
    <w:tmpl w:val="2260181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F3436E"/>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840485B"/>
    <w:multiLevelType w:val="hybridMultilevel"/>
    <w:tmpl w:val="E7F060AE"/>
    <w:lvl w:ilvl="0" w:tplc="0854E2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7A780C"/>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E4F523A"/>
    <w:multiLevelType w:val="hybridMultilevel"/>
    <w:tmpl w:val="5C9E724E"/>
    <w:lvl w:ilvl="0" w:tplc="7F241E4E">
      <w:start w:val="1"/>
      <w:numFmt w:val="decimal"/>
      <w:pStyle w:val="Criterion"/>
      <w:lvlText w:val="Criterion %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EB76363"/>
    <w:multiLevelType w:val="hybridMultilevel"/>
    <w:tmpl w:val="3946AB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EF141D"/>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58275F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392C18"/>
    <w:multiLevelType w:val="hybridMultilevel"/>
    <w:tmpl w:val="B88EC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EB1228"/>
    <w:multiLevelType w:val="hybridMultilevel"/>
    <w:tmpl w:val="6C06BE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0557F0"/>
    <w:multiLevelType w:val="hybridMultilevel"/>
    <w:tmpl w:val="DAD260E8"/>
    <w:lvl w:ilvl="0" w:tplc="9B9A087E">
      <w:start w:val="9"/>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FC2036"/>
    <w:multiLevelType w:val="hybridMultilevel"/>
    <w:tmpl w:val="E070DD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1">
    <w:nsid w:val="47D5756B"/>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8330D04"/>
    <w:multiLevelType w:val="hybridMultilevel"/>
    <w:tmpl w:val="5B96F2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6F2449"/>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BE2401F"/>
    <w:multiLevelType w:val="hybridMultilevel"/>
    <w:tmpl w:val="5B961FEC"/>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332A73"/>
    <w:multiLevelType w:val="hybridMultilevel"/>
    <w:tmpl w:val="E070DD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1">
    <w:nsid w:val="68960324"/>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9D278F7"/>
    <w:multiLevelType w:val="hybridMultilevel"/>
    <w:tmpl w:val="B950C1B4"/>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353020"/>
    <w:multiLevelType w:val="hybridMultilevel"/>
    <w:tmpl w:val="DE4CCD3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B96788"/>
    <w:multiLevelType w:val="hybridMultilevel"/>
    <w:tmpl w:val="81786DD6"/>
    <w:lvl w:ilvl="0" w:tplc="0684467A">
      <w:start w:val="1"/>
      <w:numFmt w:val="upperLetter"/>
      <w:pStyle w:val="SectionHeading"/>
      <w:lvlText w:val="Section %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C092E0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9241256">
    <w:abstractNumId w:val="3"/>
  </w:num>
  <w:num w:numId="2" w16cid:durableId="1952778074">
    <w:abstractNumId w:val="34"/>
  </w:num>
  <w:num w:numId="3" w16cid:durableId="674921843">
    <w:abstractNumId w:val="32"/>
  </w:num>
  <w:num w:numId="4" w16cid:durableId="433983942">
    <w:abstractNumId w:val="22"/>
  </w:num>
  <w:num w:numId="5" w16cid:durableId="789857283">
    <w:abstractNumId w:val="15"/>
  </w:num>
  <w:num w:numId="6" w16cid:durableId="444233043">
    <w:abstractNumId w:val="2"/>
  </w:num>
  <w:num w:numId="7" w16cid:durableId="799343840">
    <w:abstractNumId w:val="11"/>
  </w:num>
  <w:num w:numId="8" w16cid:durableId="1121847670">
    <w:abstractNumId w:val="10"/>
  </w:num>
  <w:num w:numId="9" w16cid:durableId="805465490">
    <w:abstractNumId w:val="7"/>
  </w:num>
  <w:num w:numId="10" w16cid:durableId="1399552091">
    <w:abstractNumId w:val="21"/>
  </w:num>
  <w:num w:numId="11" w16cid:durableId="1331060201">
    <w:abstractNumId w:val="18"/>
  </w:num>
  <w:num w:numId="12" w16cid:durableId="232863081">
    <w:abstractNumId w:val="23"/>
  </w:num>
  <w:num w:numId="13" w16cid:durableId="480274851">
    <w:abstractNumId w:val="20"/>
  </w:num>
  <w:num w:numId="14" w16cid:durableId="1694989800">
    <w:abstractNumId w:val="9"/>
  </w:num>
  <w:num w:numId="15" w16cid:durableId="1192839617">
    <w:abstractNumId w:val="5"/>
  </w:num>
  <w:num w:numId="16" w16cid:durableId="462307310">
    <w:abstractNumId w:val="31"/>
  </w:num>
  <w:num w:numId="17" w16cid:durableId="1353460995">
    <w:abstractNumId w:val="12"/>
  </w:num>
  <w:num w:numId="18" w16cid:durableId="102530672">
    <w:abstractNumId w:val="28"/>
  </w:num>
  <w:num w:numId="19" w16cid:durableId="1383678109">
    <w:abstractNumId w:val="13"/>
  </w:num>
  <w:num w:numId="20" w16cid:durableId="329598429">
    <w:abstractNumId w:val="4"/>
  </w:num>
  <w:num w:numId="21" w16cid:durableId="1750228725">
    <w:abstractNumId w:val="1"/>
  </w:num>
  <w:num w:numId="22" w16cid:durableId="199251178">
    <w:abstractNumId w:val="16"/>
  </w:num>
  <w:num w:numId="23" w16cid:durableId="27148266">
    <w:abstractNumId w:val="14"/>
  </w:num>
  <w:num w:numId="24" w16cid:durableId="119956003">
    <w:abstractNumId w:val="19"/>
  </w:num>
  <w:num w:numId="25" w16cid:durableId="1407418132">
    <w:abstractNumId w:val="0"/>
  </w:num>
  <w:num w:numId="26" w16cid:durableId="631593457">
    <w:abstractNumId w:val="6"/>
  </w:num>
  <w:num w:numId="27" w16cid:durableId="291907250">
    <w:abstractNumId w:val="27"/>
  </w:num>
  <w:num w:numId="28" w16cid:durableId="1006206238">
    <w:abstractNumId w:val="30"/>
  </w:num>
  <w:num w:numId="29" w16cid:durableId="1975864035">
    <w:abstractNumId w:val="8"/>
  </w:num>
  <w:num w:numId="30" w16cid:durableId="508301061">
    <w:abstractNumId w:val="25"/>
  </w:num>
  <w:num w:numId="31" w16cid:durableId="1557205117">
    <w:abstractNumId w:val="24"/>
  </w:num>
  <w:num w:numId="32" w16cid:durableId="1691184144">
    <w:abstractNumId w:val="29"/>
  </w:num>
  <w:num w:numId="33" w16cid:durableId="442306255">
    <w:abstractNumId w:val="33"/>
  </w:num>
  <w:num w:numId="34" w16cid:durableId="971209412">
    <w:abstractNumId w:val="33"/>
    <w:lvlOverride w:ilvl="0">
      <w:startOverride w:val="1"/>
    </w:lvlOverride>
  </w:num>
  <w:num w:numId="35" w16cid:durableId="94978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291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7922189">
    <w:abstractNumId w:val="33"/>
    <w:lvlOverride w:ilvl="0">
      <w:startOverride w:val="1"/>
    </w:lvlOverride>
  </w:num>
  <w:num w:numId="38" w16cid:durableId="1074625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7909067">
    <w:abstractNumId w:val="33"/>
    <w:lvlOverride w:ilvl="0">
      <w:startOverride w:val="1"/>
    </w:lvlOverride>
  </w:num>
  <w:num w:numId="40" w16cid:durableId="1563562096">
    <w:abstractNumId w:val="17"/>
  </w:num>
  <w:num w:numId="41" w16cid:durableId="19279173">
    <w:abstractNumId w:val="26"/>
  </w:num>
  <w:num w:numId="42" w16cid:durableId="1314916516">
    <w:abstractNumId w:val="33"/>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22"/>
    <w:rsid w:val="00002B3A"/>
    <w:rsid w:val="000035BF"/>
    <w:rsid w:val="00003CBB"/>
    <w:rsid w:val="00005F3B"/>
    <w:rsid w:val="0000671C"/>
    <w:rsid w:val="000103A6"/>
    <w:rsid w:val="0001147A"/>
    <w:rsid w:val="00011CAF"/>
    <w:rsid w:val="00012192"/>
    <w:rsid w:val="00012996"/>
    <w:rsid w:val="00017B54"/>
    <w:rsid w:val="00027F2B"/>
    <w:rsid w:val="00027FFD"/>
    <w:rsid w:val="0003650D"/>
    <w:rsid w:val="00037258"/>
    <w:rsid w:val="000405CB"/>
    <w:rsid w:val="00047A95"/>
    <w:rsid w:val="00055764"/>
    <w:rsid w:val="00057E24"/>
    <w:rsid w:val="00062438"/>
    <w:rsid w:val="00062595"/>
    <w:rsid w:val="00062EA7"/>
    <w:rsid w:val="00065259"/>
    <w:rsid w:val="00071516"/>
    <w:rsid w:val="0008157E"/>
    <w:rsid w:val="00083F67"/>
    <w:rsid w:val="00085171"/>
    <w:rsid w:val="00085B05"/>
    <w:rsid w:val="0009172D"/>
    <w:rsid w:val="00091EAB"/>
    <w:rsid w:val="000974C4"/>
    <w:rsid w:val="000975CE"/>
    <w:rsid w:val="000A6A71"/>
    <w:rsid w:val="000B5928"/>
    <w:rsid w:val="000C6CFB"/>
    <w:rsid w:val="000D2522"/>
    <w:rsid w:val="000D6417"/>
    <w:rsid w:val="000D7CE0"/>
    <w:rsid w:val="000F5D2A"/>
    <w:rsid w:val="000F6440"/>
    <w:rsid w:val="00101D78"/>
    <w:rsid w:val="001024EE"/>
    <w:rsid w:val="00104420"/>
    <w:rsid w:val="00112A18"/>
    <w:rsid w:val="00122021"/>
    <w:rsid w:val="00122896"/>
    <w:rsid w:val="001277F2"/>
    <w:rsid w:val="00145E9E"/>
    <w:rsid w:val="00147AB5"/>
    <w:rsid w:val="0016088F"/>
    <w:rsid w:val="00161DFA"/>
    <w:rsid w:val="00166D36"/>
    <w:rsid w:val="00174E74"/>
    <w:rsid w:val="00174F3D"/>
    <w:rsid w:val="00177765"/>
    <w:rsid w:val="00180827"/>
    <w:rsid w:val="00182F1E"/>
    <w:rsid w:val="00183D91"/>
    <w:rsid w:val="00193AE5"/>
    <w:rsid w:val="001947A4"/>
    <w:rsid w:val="0019755F"/>
    <w:rsid w:val="001A1024"/>
    <w:rsid w:val="001A4509"/>
    <w:rsid w:val="001A6DC9"/>
    <w:rsid w:val="001A7CF2"/>
    <w:rsid w:val="001B0018"/>
    <w:rsid w:val="001B151F"/>
    <w:rsid w:val="001B2DEB"/>
    <w:rsid w:val="001B458F"/>
    <w:rsid w:val="001B5C8E"/>
    <w:rsid w:val="001C24D1"/>
    <w:rsid w:val="001C30AA"/>
    <w:rsid w:val="001C65D0"/>
    <w:rsid w:val="001D3FD8"/>
    <w:rsid w:val="001E0A34"/>
    <w:rsid w:val="001E0DE8"/>
    <w:rsid w:val="001F4ABB"/>
    <w:rsid w:val="00206C91"/>
    <w:rsid w:val="00212360"/>
    <w:rsid w:val="0022253F"/>
    <w:rsid w:val="002260F5"/>
    <w:rsid w:val="0023343B"/>
    <w:rsid w:val="002373E0"/>
    <w:rsid w:val="002407AB"/>
    <w:rsid w:val="00243D0F"/>
    <w:rsid w:val="00245E6C"/>
    <w:rsid w:val="00253826"/>
    <w:rsid w:val="00254F84"/>
    <w:rsid w:val="002561E8"/>
    <w:rsid w:val="00256B90"/>
    <w:rsid w:val="00260C25"/>
    <w:rsid w:val="0026176F"/>
    <w:rsid w:val="002634A2"/>
    <w:rsid w:val="00263E93"/>
    <w:rsid w:val="00267A3E"/>
    <w:rsid w:val="00272484"/>
    <w:rsid w:val="00272D0B"/>
    <w:rsid w:val="00273C69"/>
    <w:rsid w:val="00281C94"/>
    <w:rsid w:val="00282129"/>
    <w:rsid w:val="002824D5"/>
    <w:rsid w:val="0028757D"/>
    <w:rsid w:val="0029040D"/>
    <w:rsid w:val="0029139F"/>
    <w:rsid w:val="0029423D"/>
    <w:rsid w:val="00297552"/>
    <w:rsid w:val="002B7A64"/>
    <w:rsid w:val="002C55D6"/>
    <w:rsid w:val="002D0742"/>
    <w:rsid w:val="002F0DCB"/>
    <w:rsid w:val="002F3D3D"/>
    <w:rsid w:val="002F7234"/>
    <w:rsid w:val="003013E3"/>
    <w:rsid w:val="003071D6"/>
    <w:rsid w:val="00307BD3"/>
    <w:rsid w:val="00317676"/>
    <w:rsid w:val="0032038A"/>
    <w:rsid w:val="00320776"/>
    <w:rsid w:val="00320DAA"/>
    <w:rsid w:val="00320DDD"/>
    <w:rsid w:val="00321588"/>
    <w:rsid w:val="00330154"/>
    <w:rsid w:val="003346CE"/>
    <w:rsid w:val="00336EF8"/>
    <w:rsid w:val="0034194D"/>
    <w:rsid w:val="00345551"/>
    <w:rsid w:val="003479E2"/>
    <w:rsid w:val="003546AE"/>
    <w:rsid w:val="00357A78"/>
    <w:rsid w:val="003601C9"/>
    <w:rsid w:val="00360C92"/>
    <w:rsid w:val="00364248"/>
    <w:rsid w:val="00365C10"/>
    <w:rsid w:val="003666C2"/>
    <w:rsid w:val="00371E97"/>
    <w:rsid w:val="003721ED"/>
    <w:rsid w:val="00372B68"/>
    <w:rsid w:val="0037302E"/>
    <w:rsid w:val="00385309"/>
    <w:rsid w:val="00385BA1"/>
    <w:rsid w:val="0039033F"/>
    <w:rsid w:val="00396BFF"/>
    <w:rsid w:val="003A4094"/>
    <w:rsid w:val="003B5F3F"/>
    <w:rsid w:val="003B7CDB"/>
    <w:rsid w:val="003C00E0"/>
    <w:rsid w:val="003C3B97"/>
    <w:rsid w:val="003C4997"/>
    <w:rsid w:val="003C66BF"/>
    <w:rsid w:val="003E47C5"/>
    <w:rsid w:val="003E660D"/>
    <w:rsid w:val="00402A42"/>
    <w:rsid w:val="004039C9"/>
    <w:rsid w:val="004044F5"/>
    <w:rsid w:val="0040562F"/>
    <w:rsid w:val="00411CA6"/>
    <w:rsid w:val="00414573"/>
    <w:rsid w:val="004155E5"/>
    <w:rsid w:val="0041562F"/>
    <w:rsid w:val="004169C0"/>
    <w:rsid w:val="004300AF"/>
    <w:rsid w:val="0043176A"/>
    <w:rsid w:val="00435CE1"/>
    <w:rsid w:val="00443A73"/>
    <w:rsid w:val="00445A7C"/>
    <w:rsid w:val="00455A22"/>
    <w:rsid w:val="004573D5"/>
    <w:rsid w:val="0046075C"/>
    <w:rsid w:val="0046328C"/>
    <w:rsid w:val="00464709"/>
    <w:rsid w:val="004648BB"/>
    <w:rsid w:val="004675E3"/>
    <w:rsid w:val="00474AB8"/>
    <w:rsid w:val="00490426"/>
    <w:rsid w:val="00490FF4"/>
    <w:rsid w:val="00495AFF"/>
    <w:rsid w:val="004A0F4B"/>
    <w:rsid w:val="004A1A27"/>
    <w:rsid w:val="004A3874"/>
    <w:rsid w:val="004A4F06"/>
    <w:rsid w:val="004A6D98"/>
    <w:rsid w:val="004B026A"/>
    <w:rsid w:val="004B3CFF"/>
    <w:rsid w:val="004B799D"/>
    <w:rsid w:val="004C56B3"/>
    <w:rsid w:val="004D204E"/>
    <w:rsid w:val="004D7527"/>
    <w:rsid w:val="004E3189"/>
    <w:rsid w:val="004E78CA"/>
    <w:rsid w:val="004F3998"/>
    <w:rsid w:val="004F4503"/>
    <w:rsid w:val="004F53A6"/>
    <w:rsid w:val="004F71CD"/>
    <w:rsid w:val="00500EB4"/>
    <w:rsid w:val="005145F5"/>
    <w:rsid w:val="00516B2C"/>
    <w:rsid w:val="00520259"/>
    <w:rsid w:val="00530B03"/>
    <w:rsid w:val="00543640"/>
    <w:rsid w:val="005542D1"/>
    <w:rsid w:val="0055432A"/>
    <w:rsid w:val="00556E72"/>
    <w:rsid w:val="00562C20"/>
    <w:rsid w:val="005639B7"/>
    <w:rsid w:val="00570989"/>
    <w:rsid w:val="005742BF"/>
    <w:rsid w:val="00575E0B"/>
    <w:rsid w:val="005763C0"/>
    <w:rsid w:val="005820EA"/>
    <w:rsid w:val="00596429"/>
    <w:rsid w:val="005A0046"/>
    <w:rsid w:val="005A07DC"/>
    <w:rsid w:val="005A38AE"/>
    <w:rsid w:val="005A4C35"/>
    <w:rsid w:val="005A5AE6"/>
    <w:rsid w:val="005B127D"/>
    <w:rsid w:val="005B503A"/>
    <w:rsid w:val="005C1FF6"/>
    <w:rsid w:val="005C4270"/>
    <w:rsid w:val="005C6D45"/>
    <w:rsid w:val="005C789F"/>
    <w:rsid w:val="005D3D3B"/>
    <w:rsid w:val="005E442D"/>
    <w:rsid w:val="005E5C4C"/>
    <w:rsid w:val="005F31FE"/>
    <w:rsid w:val="005F350F"/>
    <w:rsid w:val="005F6E90"/>
    <w:rsid w:val="00603EF4"/>
    <w:rsid w:val="00605318"/>
    <w:rsid w:val="0060774B"/>
    <w:rsid w:val="00612EDC"/>
    <w:rsid w:val="006211D7"/>
    <w:rsid w:val="00621F63"/>
    <w:rsid w:val="00623651"/>
    <w:rsid w:val="0064200E"/>
    <w:rsid w:val="00646041"/>
    <w:rsid w:val="00651E38"/>
    <w:rsid w:val="00653919"/>
    <w:rsid w:val="00660232"/>
    <w:rsid w:val="006626D6"/>
    <w:rsid w:val="00662E35"/>
    <w:rsid w:val="00666602"/>
    <w:rsid w:val="00667FFD"/>
    <w:rsid w:val="006727F4"/>
    <w:rsid w:val="00672B8C"/>
    <w:rsid w:val="00685166"/>
    <w:rsid w:val="006A02F3"/>
    <w:rsid w:val="006B013E"/>
    <w:rsid w:val="006B2436"/>
    <w:rsid w:val="006B4872"/>
    <w:rsid w:val="006B4C1C"/>
    <w:rsid w:val="006C2D55"/>
    <w:rsid w:val="006C3266"/>
    <w:rsid w:val="006C3AF6"/>
    <w:rsid w:val="006C77D9"/>
    <w:rsid w:val="006E522B"/>
    <w:rsid w:val="006F6796"/>
    <w:rsid w:val="00701152"/>
    <w:rsid w:val="00704D36"/>
    <w:rsid w:val="00706ED7"/>
    <w:rsid w:val="00710055"/>
    <w:rsid w:val="0071053E"/>
    <w:rsid w:val="00710F30"/>
    <w:rsid w:val="0071672C"/>
    <w:rsid w:val="007234BF"/>
    <w:rsid w:val="00727A90"/>
    <w:rsid w:val="00732E3B"/>
    <w:rsid w:val="007358BD"/>
    <w:rsid w:val="00745574"/>
    <w:rsid w:val="0074750F"/>
    <w:rsid w:val="00753C38"/>
    <w:rsid w:val="007602A1"/>
    <w:rsid w:val="0076100A"/>
    <w:rsid w:val="00762E39"/>
    <w:rsid w:val="00771262"/>
    <w:rsid w:val="00774284"/>
    <w:rsid w:val="00781167"/>
    <w:rsid w:val="007822C7"/>
    <w:rsid w:val="00796472"/>
    <w:rsid w:val="0079731A"/>
    <w:rsid w:val="007A65F5"/>
    <w:rsid w:val="007A6FBF"/>
    <w:rsid w:val="007B2179"/>
    <w:rsid w:val="007B3E7D"/>
    <w:rsid w:val="007B5E9F"/>
    <w:rsid w:val="007C41A3"/>
    <w:rsid w:val="007C5B39"/>
    <w:rsid w:val="007C71C5"/>
    <w:rsid w:val="007D1F36"/>
    <w:rsid w:val="007D4F45"/>
    <w:rsid w:val="007D7093"/>
    <w:rsid w:val="007E16B5"/>
    <w:rsid w:val="007E20E6"/>
    <w:rsid w:val="007F318E"/>
    <w:rsid w:val="007F6DE5"/>
    <w:rsid w:val="007F71DA"/>
    <w:rsid w:val="008012D1"/>
    <w:rsid w:val="00804BF8"/>
    <w:rsid w:val="00805DDB"/>
    <w:rsid w:val="0080614D"/>
    <w:rsid w:val="008078F7"/>
    <w:rsid w:val="0081088F"/>
    <w:rsid w:val="0081717F"/>
    <w:rsid w:val="00822699"/>
    <w:rsid w:val="0082510F"/>
    <w:rsid w:val="00825F23"/>
    <w:rsid w:val="00827793"/>
    <w:rsid w:val="00830292"/>
    <w:rsid w:val="0083198D"/>
    <w:rsid w:val="00833045"/>
    <w:rsid w:val="00833DAB"/>
    <w:rsid w:val="008367B7"/>
    <w:rsid w:val="00836E92"/>
    <w:rsid w:val="0084576C"/>
    <w:rsid w:val="008459B2"/>
    <w:rsid w:val="0084676C"/>
    <w:rsid w:val="00846F50"/>
    <w:rsid w:val="00854922"/>
    <w:rsid w:val="008613AC"/>
    <w:rsid w:val="00861D79"/>
    <w:rsid w:val="00865C5A"/>
    <w:rsid w:val="00877400"/>
    <w:rsid w:val="008832AE"/>
    <w:rsid w:val="00893266"/>
    <w:rsid w:val="00895F42"/>
    <w:rsid w:val="008A5722"/>
    <w:rsid w:val="008A5AAE"/>
    <w:rsid w:val="008A6DFF"/>
    <w:rsid w:val="008A6F13"/>
    <w:rsid w:val="008A7CBA"/>
    <w:rsid w:val="008B4CB1"/>
    <w:rsid w:val="008B54DC"/>
    <w:rsid w:val="008C2058"/>
    <w:rsid w:val="008C3D16"/>
    <w:rsid w:val="008C796B"/>
    <w:rsid w:val="008D1035"/>
    <w:rsid w:val="008D1488"/>
    <w:rsid w:val="008D4DA7"/>
    <w:rsid w:val="008E0D1D"/>
    <w:rsid w:val="008F0657"/>
    <w:rsid w:val="008F2412"/>
    <w:rsid w:val="008F33DE"/>
    <w:rsid w:val="008F3DEB"/>
    <w:rsid w:val="008F3E4E"/>
    <w:rsid w:val="008F4BE5"/>
    <w:rsid w:val="008F77E7"/>
    <w:rsid w:val="0090489E"/>
    <w:rsid w:val="009057AA"/>
    <w:rsid w:val="00906551"/>
    <w:rsid w:val="009079D4"/>
    <w:rsid w:val="0091376B"/>
    <w:rsid w:val="00914FF9"/>
    <w:rsid w:val="00923B18"/>
    <w:rsid w:val="0092755B"/>
    <w:rsid w:val="009375B6"/>
    <w:rsid w:val="00942DF8"/>
    <w:rsid w:val="00952486"/>
    <w:rsid w:val="00954DDE"/>
    <w:rsid w:val="009558F0"/>
    <w:rsid w:val="00955EC3"/>
    <w:rsid w:val="00962553"/>
    <w:rsid w:val="009625C9"/>
    <w:rsid w:val="00966746"/>
    <w:rsid w:val="00971AE0"/>
    <w:rsid w:val="0097317A"/>
    <w:rsid w:val="009746B9"/>
    <w:rsid w:val="00974B43"/>
    <w:rsid w:val="00976C6C"/>
    <w:rsid w:val="00977FD3"/>
    <w:rsid w:val="00980B6F"/>
    <w:rsid w:val="00983F5C"/>
    <w:rsid w:val="00990632"/>
    <w:rsid w:val="00990FA2"/>
    <w:rsid w:val="0099414F"/>
    <w:rsid w:val="00995BB2"/>
    <w:rsid w:val="00996783"/>
    <w:rsid w:val="00996825"/>
    <w:rsid w:val="009A3BFE"/>
    <w:rsid w:val="009B393F"/>
    <w:rsid w:val="009B47FA"/>
    <w:rsid w:val="009C5FA5"/>
    <w:rsid w:val="009D0543"/>
    <w:rsid w:val="009D0F48"/>
    <w:rsid w:val="009D5169"/>
    <w:rsid w:val="009D75E6"/>
    <w:rsid w:val="009E0A00"/>
    <w:rsid w:val="009E2788"/>
    <w:rsid w:val="009E584D"/>
    <w:rsid w:val="009E5968"/>
    <w:rsid w:val="009F1A9B"/>
    <w:rsid w:val="00A00A23"/>
    <w:rsid w:val="00A03F53"/>
    <w:rsid w:val="00A16D40"/>
    <w:rsid w:val="00A25010"/>
    <w:rsid w:val="00A25A45"/>
    <w:rsid w:val="00A26E20"/>
    <w:rsid w:val="00A35093"/>
    <w:rsid w:val="00A35261"/>
    <w:rsid w:val="00A35582"/>
    <w:rsid w:val="00A35FDB"/>
    <w:rsid w:val="00A36969"/>
    <w:rsid w:val="00A41537"/>
    <w:rsid w:val="00A42479"/>
    <w:rsid w:val="00A43942"/>
    <w:rsid w:val="00A55ADF"/>
    <w:rsid w:val="00A57A4C"/>
    <w:rsid w:val="00A60D1D"/>
    <w:rsid w:val="00A62CFA"/>
    <w:rsid w:val="00A7004D"/>
    <w:rsid w:val="00A703EC"/>
    <w:rsid w:val="00A73D5B"/>
    <w:rsid w:val="00A7508C"/>
    <w:rsid w:val="00A81D8C"/>
    <w:rsid w:val="00A827A3"/>
    <w:rsid w:val="00A83E16"/>
    <w:rsid w:val="00A8572E"/>
    <w:rsid w:val="00A85BC7"/>
    <w:rsid w:val="00A87FB3"/>
    <w:rsid w:val="00A93E80"/>
    <w:rsid w:val="00A947AC"/>
    <w:rsid w:val="00AA18FC"/>
    <w:rsid w:val="00AB060C"/>
    <w:rsid w:val="00AB48C0"/>
    <w:rsid w:val="00AB77C3"/>
    <w:rsid w:val="00AC6767"/>
    <w:rsid w:val="00AC6D5B"/>
    <w:rsid w:val="00AD2B61"/>
    <w:rsid w:val="00AD5692"/>
    <w:rsid w:val="00AE14F6"/>
    <w:rsid w:val="00AE193B"/>
    <w:rsid w:val="00AF1A8B"/>
    <w:rsid w:val="00AF32E6"/>
    <w:rsid w:val="00AF7339"/>
    <w:rsid w:val="00B0243C"/>
    <w:rsid w:val="00B04569"/>
    <w:rsid w:val="00B05FB8"/>
    <w:rsid w:val="00B073B6"/>
    <w:rsid w:val="00B161C5"/>
    <w:rsid w:val="00B2265B"/>
    <w:rsid w:val="00B24660"/>
    <w:rsid w:val="00B25999"/>
    <w:rsid w:val="00B37454"/>
    <w:rsid w:val="00B5069E"/>
    <w:rsid w:val="00B567B7"/>
    <w:rsid w:val="00B633F3"/>
    <w:rsid w:val="00B6668F"/>
    <w:rsid w:val="00B70795"/>
    <w:rsid w:val="00B76E19"/>
    <w:rsid w:val="00B8107D"/>
    <w:rsid w:val="00B82401"/>
    <w:rsid w:val="00B87691"/>
    <w:rsid w:val="00B87B67"/>
    <w:rsid w:val="00B9327E"/>
    <w:rsid w:val="00B96C26"/>
    <w:rsid w:val="00BA04C3"/>
    <w:rsid w:val="00BA1B59"/>
    <w:rsid w:val="00BA2705"/>
    <w:rsid w:val="00BA44E0"/>
    <w:rsid w:val="00BB0D4F"/>
    <w:rsid w:val="00BB0DE8"/>
    <w:rsid w:val="00BB108E"/>
    <w:rsid w:val="00BB392A"/>
    <w:rsid w:val="00BB4E17"/>
    <w:rsid w:val="00BB59E7"/>
    <w:rsid w:val="00BB7F05"/>
    <w:rsid w:val="00BC0B9E"/>
    <w:rsid w:val="00BC2E03"/>
    <w:rsid w:val="00BD1A90"/>
    <w:rsid w:val="00BD2AE6"/>
    <w:rsid w:val="00BD2F9D"/>
    <w:rsid w:val="00BE4C04"/>
    <w:rsid w:val="00BF0338"/>
    <w:rsid w:val="00BF2DE8"/>
    <w:rsid w:val="00BF3980"/>
    <w:rsid w:val="00BF75D0"/>
    <w:rsid w:val="00BF7A5C"/>
    <w:rsid w:val="00C03C9C"/>
    <w:rsid w:val="00C04DA2"/>
    <w:rsid w:val="00C06D63"/>
    <w:rsid w:val="00C07B66"/>
    <w:rsid w:val="00C10342"/>
    <w:rsid w:val="00C14E5F"/>
    <w:rsid w:val="00C21C29"/>
    <w:rsid w:val="00C2471C"/>
    <w:rsid w:val="00C24AF7"/>
    <w:rsid w:val="00C258F8"/>
    <w:rsid w:val="00C262A8"/>
    <w:rsid w:val="00C30098"/>
    <w:rsid w:val="00C51024"/>
    <w:rsid w:val="00C5202C"/>
    <w:rsid w:val="00C529D5"/>
    <w:rsid w:val="00C53492"/>
    <w:rsid w:val="00C62154"/>
    <w:rsid w:val="00C63356"/>
    <w:rsid w:val="00C6685C"/>
    <w:rsid w:val="00C67C01"/>
    <w:rsid w:val="00C751B4"/>
    <w:rsid w:val="00C8136B"/>
    <w:rsid w:val="00C8565D"/>
    <w:rsid w:val="00C87508"/>
    <w:rsid w:val="00C92C22"/>
    <w:rsid w:val="00C939EB"/>
    <w:rsid w:val="00C95D5E"/>
    <w:rsid w:val="00C961B4"/>
    <w:rsid w:val="00C97278"/>
    <w:rsid w:val="00CA3811"/>
    <w:rsid w:val="00CA40F0"/>
    <w:rsid w:val="00CB1AB7"/>
    <w:rsid w:val="00CB5B07"/>
    <w:rsid w:val="00CC0E97"/>
    <w:rsid w:val="00CC2002"/>
    <w:rsid w:val="00CC4F3A"/>
    <w:rsid w:val="00CE310B"/>
    <w:rsid w:val="00CE43BA"/>
    <w:rsid w:val="00CF266F"/>
    <w:rsid w:val="00CF3E93"/>
    <w:rsid w:val="00D0074F"/>
    <w:rsid w:val="00D04DB6"/>
    <w:rsid w:val="00D050FD"/>
    <w:rsid w:val="00D11893"/>
    <w:rsid w:val="00D12EA5"/>
    <w:rsid w:val="00D13217"/>
    <w:rsid w:val="00D163A3"/>
    <w:rsid w:val="00D22C47"/>
    <w:rsid w:val="00D30557"/>
    <w:rsid w:val="00D42C3C"/>
    <w:rsid w:val="00D45618"/>
    <w:rsid w:val="00D467DF"/>
    <w:rsid w:val="00D64271"/>
    <w:rsid w:val="00D65ADF"/>
    <w:rsid w:val="00D70A80"/>
    <w:rsid w:val="00D74072"/>
    <w:rsid w:val="00D76459"/>
    <w:rsid w:val="00DA06E4"/>
    <w:rsid w:val="00DA105A"/>
    <w:rsid w:val="00DA266A"/>
    <w:rsid w:val="00DA5598"/>
    <w:rsid w:val="00DA6E22"/>
    <w:rsid w:val="00DB12E1"/>
    <w:rsid w:val="00DB3B1B"/>
    <w:rsid w:val="00DD3D40"/>
    <w:rsid w:val="00DD4C91"/>
    <w:rsid w:val="00DD52FF"/>
    <w:rsid w:val="00DE067E"/>
    <w:rsid w:val="00DE19A4"/>
    <w:rsid w:val="00DF0B57"/>
    <w:rsid w:val="00E02645"/>
    <w:rsid w:val="00E05B48"/>
    <w:rsid w:val="00E1247D"/>
    <w:rsid w:val="00E17960"/>
    <w:rsid w:val="00E23829"/>
    <w:rsid w:val="00E377FA"/>
    <w:rsid w:val="00E54892"/>
    <w:rsid w:val="00E55CB1"/>
    <w:rsid w:val="00E616DB"/>
    <w:rsid w:val="00E62BCD"/>
    <w:rsid w:val="00E65363"/>
    <w:rsid w:val="00E70767"/>
    <w:rsid w:val="00E809AD"/>
    <w:rsid w:val="00E847BC"/>
    <w:rsid w:val="00E94BDF"/>
    <w:rsid w:val="00EA0732"/>
    <w:rsid w:val="00EA0B65"/>
    <w:rsid w:val="00EC2B0D"/>
    <w:rsid w:val="00EC73DE"/>
    <w:rsid w:val="00ED3254"/>
    <w:rsid w:val="00ED4977"/>
    <w:rsid w:val="00EE3393"/>
    <w:rsid w:val="00EE74AE"/>
    <w:rsid w:val="00EF1876"/>
    <w:rsid w:val="00EF2F1B"/>
    <w:rsid w:val="00F00E70"/>
    <w:rsid w:val="00F0650D"/>
    <w:rsid w:val="00F11585"/>
    <w:rsid w:val="00F11ECA"/>
    <w:rsid w:val="00F15093"/>
    <w:rsid w:val="00F1584E"/>
    <w:rsid w:val="00F20691"/>
    <w:rsid w:val="00F26504"/>
    <w:rsid w:val="00F32D1A"/>
    <w:rsid w:val="00F334E8"/>
    <w:rsid w:val="00F337BE"/>
    <w:rsid w:val="00F43AC2"/>
    <w:rsid w:val="00F53394"/>
    <w:rsid w:val="00F537F8"/>
    <w:rsid w:val="00F53B1E"/>
    <w:rsid w:val="00F542D6"/>
    <w:rsid w:val="00F5783A"/>
    <w:rsid w:val="00F6007B"/>
    <w:rsid w:val="00F631B8"/>
    <w:rsid w:val="00F636D6"/>
    <w:rsid w:val="00F6408D"/>
    <w:rsid w:val="00F6442B"/>
    <w:rsid w:val="00F64601"/>
    <w:rsid w:val="00F672C5"/>
    <w:rsid w:val="00F77746"/>
    <w:rsid w:val="00F817DA"/>
    <w:rsid w:val="00F81D67"/>
    <w:rsid w:val="00F8493F"/>
    <w:rsid w:val="00F916FA"/>
    <w:rsid w:val="00F929B7"/>
    <w:rsid w:val="00F9514C"/>
    <w:rsid w:val="00F97E9B"/>
    <w:rsid w:val="00FA0A1D"/>
    <w:rsid w:val="00FB213C"/>
    <w:rsid w:val="00FB475A"/>
    <w:rsid w:val="00FC034B"/>
    <w:rsid w:val="00FC2EA9"/>
    <w:rsid w:val="00FD39F3"/>
    <w:rsid w:val="00FF3E58"/>
    <w:rsid w:val="270D0A09"/>
    <w:rsid w:val="2A1E9542"/>
    <w:rsid w:val="31ADC288"/>
    <w:rsid w:val="4532F95E"/>
    <w:rsid w:val="4762B4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EFF094"/>
  <w15:docId w15:val="{681BB90A-974E-40C2-AAD4-18D71779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BCD"/>
  </w:style>
  <w:style w:type="paragraph" w:styleId="Heading1">
    <w:name w:val="heading 1"/>
    <w:aliases w:val="Heading 1- Part"/>
    <w:basedOn w:val="Normal"/>
    <w:next w:val="Normal"/>
    <w:link w:val="Heading1Char"/>
    <w:uiPriority w:val="9"/>
    <w:qFormat/>
    <w:rsid w:val="00942DF8"/>
    <w:pPr>
      <w:keepNext/>
      <w:keepLines/>
      <w:numPr>
        <w:numId w:val="20"/>
      </w:numPr>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27F2B"/>
    <w:pPr>
      <w:keepNext/>
      <w:keepLines/>
      <w:numPr>
        <w:ilvl w:val="1"/>
        <w:numId w:val="20"/>
      </w:numPr>
      <w:spacing w:before="40" w:after="120"/>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next w:val="Normal"/>
    <w:link w:val="Heading3Char"/>
    <w:uiPriority w:val="9"/>
    <w:unhideWhenUsed/>
    <w:qFormat/>
    <w:rsid w:val="00BF7A5C"/>
    <w:pPr>
      <w:keepNext/>
      <w:keepLines/>
      <w:spacing w:before="40" w:after="0"/>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nhideWhenUsed/>
    <w:qFormat/>
    <w:rsid w:val="00977FD3"/>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77FD3"/>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7FD3"/>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77FD3"/>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977FD3"/>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7FD3"/>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14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47A"/>
    <w:rPr>
      <w:sz w:val="20"/>
      <w:szCs w:val="20"/>
    </w:rPr>
  </w:style>
  <w:style w:type="character" w:styleId="FootnoteReference">
    <w:name w:val="footnote reference"/>
    <w:uiPriority w:val="99"/>
    <w:unhideWhenUsed/>
    <w:rsid w:val="0001147A"/>
    <w:rPr>
      <w:vertAlign w:val="superscript"/>
    </w:rPr>
  </w:style>
  <w:style w:type="paragraph" w:styleId="Header">
    <w:name w:val="header"/>
    <w:basedOn w:val="Normal"/>
    <w:link w:val="HeaderChar"/>
    <w:uiPriority w:val="99"/>
    <w:unhideWhenUsed/>
    <w:rsid w:val="009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B6F"/>
  </w:style>
  <w:style w:type="paragraph" w:styleId="Footer">
    <w:name w:val="footer"/>
    <w:basedOn w:val="Normal"/>
    <w:link w:val="FooterChar"/>
    <w:uiPriority w:val="99"/>
    <w:unhideWhenUsed/>
    <w:rsid w:val="00980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B6F"/>
  </w:style>
  <w:style w:type="paragraph" w:styleId="Title">
    <w:name w:val="Title"/>
    <w:basedOn w:val="Normal"/>
    <w:next w:val="Normal"/>
    <w:link w:val="TitleChar"/>
    <w:uiPriority w:val="10"/>
    <w:qFormat/>
    <w:rsid w:val="00980B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B6F"/>
    <w:rPr>
      <w:rFonts w:asciiTheme="majorHAnsi" w:eastAsiaTheme="majorEastAsia" w:hAnsiTheme="majorHAnsi" w:cstheme="majorBidi"/>
      <w:spacing w:val="-10"/>
      <w:kern w:val="28"/>
      <w:sz w:val="56"/>
      <w:szCs w:val="56"/>
    </w:rPr>
  </w:style>
  <w:style w:type="character" w:customStyle="1" w:styleId="Heading1Char">
    <w:name w:val="Heading 1 Char"/>
    <w:aliases w:val="Heading 1- Part Char"/>
    <w:basedOn w:val="DefaultParagraphFont"/>
    <w:link w:val="Heading1"/>
    <w:uiPriority w:val="9"/>
    <w:rsid w:val="00651E38"/>
    <w:rPr>
      <w:rFonts w:asciiTheme="majorHAnsi" w:eastAsiaTheme="majorEastAsia" w:hAnsiTheme="majorHAnsi" w:cstheme="majorBidi"/>
      <w:b/>
      <w:color w:val="2E74B5" w:themeColor="accent1" w:themeShade="BF"/>
      <w:sz w:val="32"/>
      <w:szCs w:val="32"/>
    </w:rPr>
  </w:style>
  <w:style w:type="table" w:styleId="TableGrid">
    <w:name w:val="Table Grid"/>
    <w:basedOn w:val="TableNormal"/>
    <w:rsid w:val="0098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7AB"/>
    <w:pPr>
      <w:ind w:left="720"/>
      <w:contextualSpacing/>
    </w:pPr>
  </w:style>
  <w:style w:type="character" w:customStyle="1" w:styleId="Heading2Char">
    <w:name w:val="Heading 2 Char"/>
    <w:basedOn w:val="DefaultParagraphFont"/>
    <w:link w:val="Heading2"/>
    <w:uiPriority w:val="9"/>
    <w:rsid w:val="00027F2B"/>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BF7A5C"/>
    <w:rPr>
      <w:rFonts w:asciiTheme="majorHAnsi" w:eastAsiaTheme="majorEastAsia" w:hAnsiTheme="majorHAnsi" w:cstheme="majorBidi"/>
      <w:b/>
      <w:bCs/>
      <w:color w:val="1F4D78" w:themeColor="accent1" w:themeShade="7F"/>
      <w:sz w:val="24"/>
      <w:szCs w:val="24"/>
    </w:rPr>
  </w:style>
  <w:style w:type="character" w:customStyle="1" w:styleId="Heading4Char">
    <w:name w:val="Heading 4 Char"/>
    <w:basedOn w:val="DefaultParagraphFont"/>
    <w:link w:val="Heading4"/>
    <w:rsid w:val="00977FD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977FD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77FD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77FD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977F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7FD3"/>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77FD3"/>
    <w:pPr>
      <w:spacing w:after="0" w:line="240" w:lineRule="auto"/>
    </w:pPr>
  </w:style>
  <w:style w:type="table" w:customStyle="1" w:styleId="TableGrid1">
    <w:name w:val="Table Grid1"/>
    <w:basedOn w:val="TableNormal"/>
    <w:next w:val="TableGrid"/>
    <w:uiPriority w:val="39"/>
    <w:rsid w:val="00AB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6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C6C"/>
    <w:rPr>
      <w:rFonts w:ascii="Segoe UI" w:hAnsi="Segoe UI" w:cs="Segoe UI"/>
      <w:sz w:val="18"/>
      <w:szCs w:val="18"/>
    </w:rPr>
  </w:style>
  <w:style w:type="character" w:styleId="HTMLCode">
    <w:name w:val="HTML Code"/>
    <w:basedOn w:val="DefaultParagraphFont"/>
    <w:uiPriority w:val="99"/>
    <w:semiHidden/>
    <w:unhideWhenUsed/>
    <w:rsid w:val="00027FFD"/>
    <w:rPr>
      <w:rFonts w:ascii="Courier New" w:eastAsia="Times New Roman" w:hAnsi="Courier New" w:cs="Courier New" w:hint="default"/>
      <w:b w:val="0"/>
      <w:bCs w:val="0"/>
      <w:i w:val="0"/>
      <w:iCs w:val="0"/>
      <w:sz w:val="24"/>
      <w:szCs w:val="24"/>
    </w:rPr>
  </w:style>
  <w:style w:type="paragraph" w:customStyle="1" w:styleId="Default">
    <w:name w:val="Default"/>
    <w:rsid w:val="009D0F4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04DA2"/>
    <w:rPr>
      <w:sz w:val="16"/>
      <w:szCs w:val="16"/>
    </w:rPr>
  </w:style>
  <w:style w:type="paragraph" w:styleId="CommentText">
    <w:name w:val="annotation text"/>
    <w:basedOn w:val="Normal"/>
    <w:link w:val="CommentTextChar"/>
    <w:uiPriority w:val="99"/>
    <w:semiHidden/>
    <w:unhideWhenUsed/>
    <w:rsid w:val="00C04DA2"/>
    <w:pPr>
      <w:spacing w:line="240" w:lineRule="auto"/>
    </w:pPr>
    <w:rPr>
      <w:sz w:val="20"/>
      <w:szCs w:val="20"/>
    </w:rPr>
  </w:style>
  <w:style w:type="character" w:customStyle="1" w:styleId="CommentTextChar">
    <w:name w:val="Comment Text Char"/>
    <w:basedOn w:val="DefaultParagraphFont"/>
    <w:link w:val="CommentText"/>
    <w:uiPriority w:val="99"/>
    <w:semiHidden/>
    <w:rsid w:val="00C04DA2"/>
    <w:rPr>
      <w:sz w:val="20"/>
      <w:szCs w:val="20"/>
    </w:rPr>
  </w:style>
  <w:style w:type="paragraph" w:styleId="CommentSubject">
    <w:name w:val="annotation subject"/>
    <w:basedOn w:val="CommentText"/>
    <w:next w:val="CommentText"/>
    <w:link w:val="CommentSubjectChar"/>
    <w:uiPriority w:val="99"/>
    <w:semiHidden/>
    <w:unhideWhenUsed/>
    <w:rsid w:val="00C04DA2"/>
    <w:rPr>
      <w:b/>
      <w:bCs/>
    </w:rPr>
  </w:style>
  <w:style w:type="character" w:customStyle="1" w:styleId="CommentSubjectChar">
    <w:name w:val="Comment Subject Char"/>
    <w:basedOn w:val="CommentTextChar"/>
    <w:link w:val="CommentSubject"/>
    <w:uiPriority w:val="99"/>
    <w:semiHidden/>
    <w:rsid w:val="00C04DA2"/>
    <w:rPr>
      <w:b/>
      <w:bCs/>
      <w:sz w:val="20"/>
      <w:szCs w:val="20"/>
    </w:rPr>
  </w:style>
  <w:style w:type="paragraph" w:customStyle="1" w:styleId="SectionHeading">
    <w:name w:val="Section Heading"/>
    <w:basedOn w:val="Heading2"/>
    <w:next w:val="Heading2"/>
    <w:link w:val="SectionHeadingChar"/>
    <w:qFormat/>
    <w:rsid w:val="00942DF8"/>
    <w:pPr>
      <w:numPr>
        <w:ilvl w:val="0"/>
        <w:numId w:val="33"/>
      </w:numPr>
    </w:pPr>
  </w:style>
  <w:style w:type="paragraph" w:customStyle="1" w:styleId="ReportTitle">
    <w:name w:val="Report Title"/>
    <w:basedOn w:val="Heading1"/>
    <w:link w:val="ReportTitleChar"/>
    <w:qFormat/>
    <w:rsid w:val="00BF7A5C"/>
    <w:pPr>
      <w:numPr>
        <w:numId w:val="0"/>
      </w:numPr>
      <w:jc w:val="center"/>
    </w:pPr>
    <w:rPr>
      <w:rFonts w:eastAsia="Times New Roman"/>
      <w:b w:val="0"/>
      <w:color w:val="auto"/>
      <w:sz w:val="48"/>
    </w:rPr>
  </w:style>
  <w:style w:type="character" w:customStyle="1" w:styleId="SectionHeadingChar">
    <w:name w:val="Section Heading Char"/>
    <w:basedOn w:val="DefaultParagraphFont"/>
    <w:link w:val="SectionHeading"/>
    <w:rsid w:val="00942DF8"/>
    <w:rPr>
      <w:rFonts w:asciiTheme="majorHAnsi" w:eastAsiaTheme="majorEastAsia" w:hAnsiTheme="majorHAnsi" w:cstheme="majorBidi"/>
      <w:b/>
      <w:bCs/>
      <w:color w:val="2E74B5" w:themeColor="accent1" w:themeShade="BF"/>
      <w:sz w:val="26"/>
      <w:szCs w:val="26"/>
    </w:rPr>
  </w:style>
  <w:style w:type="paragraph" w:customStyle="1" w:styleId="Criterion">
    <w:name w:val="Criterion"/>
    <w:basedOn w:val="Heading2"/>
    <w:link w:val="CriterionChar"/>
    <w:qFormat/>
    <w:rsid w:val="00BF7A5C"/>
    <w:pPr>
      <w:numPr>
        <w:ilvl w:val="0"/>
        <w:numId w:val="40"/>
      </w:numPr>
      <w:ind w:left="426" w:hanging="426"/>
    </w:pPr>
    <w:rPr>
      <w:rFonts w:asciiTheme="minorHAnsi" w:eastAsia="Times New Roman" w:hAnsiTheme="minorHAnsi" w:cstheme="minorHAnsi"/>
      <w:bCs w:val="0"/>
      <w:color w:val="auto"/>
      <w:sz w:val="22"/>
      <w:szCs w:val="22"/>
    </w:rPr>
  </w:style>
  <w:style w:type="character" w:customStyle="1" w:styleId="ReportTitleChar">
    <w:name w:val="Report Title Char"/>
    <w:basedOn w:val="TitleChar"/>
    <w:link w:val="ReportTitle"/>
    <w:rsid w:val="00BF7A5C"/>
    <w:rPr>
      <w:rFonts w:asciiTheme="majorHAnsi" w:eastAsia="Times New Roman" w:hAnsiTheme="majorHAnsi" w:cstheme="majorBidi"/>
      <w:spacing w:val="-10"/>
      <w:kern w:val="28"/>
      <w:sz w:val="48"/>
      <w:szCs w:val="32"/>
    </w:rPr>
  </w:style>
  <w:style w:type="character" w:customStyle="1" w:styleId="CriterionChar">
    <w:name w:val="Criterion Char"/>
    <w:basedOn w:val="DefaultParagraphFont"/>
    <w:link w:val="Criterion"/>
    <w:rsid w:val="00BF7A5C"/>
    <w:rPr>
      <w:rFonts w:eastAsia="Times New Roman" w:cstheme="minorHAnsi"/>
      <w:b/>
    </w:rPr>
  </w:style>
  <w:style w:type="table" w:customStyle="1" w:styleId="TableGrid2">
    <w:name w:val="Table Grid2"/>
    <w:basedOn w:val="TableNormal"/>
    <w:next w:val="TableGrid"/>
    <w:rsid w:val="00BB108E"/>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t/dg4/linguistic/Source/Framework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alfe\AppData\Local\Microsoft\Windows\INetCache\Content.Outlook\E24D1OMF\HET%20Validation%20Report%20Principal%20with%20Embedd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ec3956-6584-4d32-bedc-c13ffa435b09">
      <Terms xmlns="http://schemas.microsoft.com/office/infopath/2007/PartnerControls"/>
    </lcf76f155ced4ddcb4097134ff3c332f>
    <TaxCatchAll xmlns="7ecbb458-cab1-44c2-9295-aa34544eafb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8600A3DEEFD04C81984C139CCB4CE7" ma:contentTypeVersion="" ma:contentTypeDescription="Create a new document." ma:contentTypeScope="" ma:versionID="a4a86a7c098b72dad60ebe1eb1070fce">
  <xsd:schema xmlns:xsd="http://www.w3.org/2001/XMLSchema" xmlns:xs="http://www.w3.org/2001/XMLSchema" xmlns:p="http://schemas.microsoft.com/office/2006/metadata/properties" xmlns:ns2="029516f6-350c-4b78-891a-192c0b54910a" xmlns:ns3="0AEC3956-6584-4D32-BEDC-C13FFA435B09" xmlns:ns4="0aec3956-6584-4d32-bedc-c13ffa435b09" xmlns:ns5="7ecbb458-cab1-44c2-9295-aa34544eafbc" targetNamespace="http://schemas.microsoft.com/office/2006/metadata/properties" ma:root="true" ma:fieldsID="e3752b9740bc3e8596cea4739a8f6a33" ns2:_="" ns3:_="" ns4:_="" ns5:_="">
    <xsd:import namespace="029516f6-350c-4b78-891a-192c0b54910a"/>
    <xsd:import namespace="0AEC3956-6584-4D32-BEDC-C13FFA435B09"/>
    <xsd:import namespace="0aec3956-6584-4d32-bedc-c13ffa435b09"/>
    <xsd:import namespace="7ecbb458-cab1-44c2-9295-aa34544eaf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516f6-350c-4b78-891a-192c0b5491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8fb196-15c5-4c25-88cc-159ca48b0c7c}" ma:internalName="TaxCatchAll" ma:showField="CatchAllData" ma:web="5c0de28a-7bfd-4038-9680-0ea818d51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49CC4-936F-43F1-96AA-BA7A66E8204A}">
  <ds:schemaRefs>
    <ds:schemaRef ds:uri="http://schemas.microsoft.com/sharepoint/v3/contenttype/forms"/>
  </ds:schemaRefs>
</ds:datastoreItem>
</file>

<file path=customXml/itemProps2.xml><?xml version="1.0" encoding="utf-8"?>
<ds:datastoreItem xmlns:ds="http://schemas.openxmlformats.org/officeDocument/2006/customXml" ds:itemID="{CAA7D990-EC6D-4340-BCC7-CDF4D0D9A3F9}">
  <ds:schemaRefs>
    <ds:schemaRef ds:uri="http://schemas.microsoft.com/office/2006/documentManagement/types"/>
    <ds:schemaRef ds:uri="http://schemas.openxmlformats.org/package/2006/metadata/core-properties"/>
    <ds:schemaRef ds:uri="0AEC3956-6584-4D32-BEDC-C13FFA435B09"/>
    <ds:schemaRef ds:uri="http://schemas.microsoft.com/office/2006/metadata/properties"/>
    <ds:schemaRef ds:uri="http://www.w3.org/XML/1998/namespace"/>
    <ds:schemaRef ds:uri="http://schemas.microsoft.com/office/infopath/2007/PartnerControls"/>
    <ds:schemaRef ds:uri="7ecbb458-cab1-44c2-9295-aa34544eafbc"/>
    <ds:schemaRef ds:uri="http://purl.org/dc/elements/1.1/"/>
    <ds:schemaRef ds:uri="http://purl.org/dc/terms/"/>
    <ds:schemaRef ds:uri="0aec3956-6584-4d32-bedc-c13ffa435b09"/>
    <ds:schemaRef ds:uri="029516f6-350c-4b78-891a-192c0b54910a"/>
    <ds:schemaRef ds:uri="http://purl.org/dc/dcmitype/"/>
  </ds:schemaRefs>
</ds:datastoreItem>
</file>

<file path=customXml/itemProps3.xml><?xml version="1.0" encoding="utf-8"?>
<ds:datastoreItem xmlns:ds="http://schemas.openxmlformats.org/officeDocument/2006/customXml" ds:itemID="{E7E10598-1AA7-4A4F-B654-894F1B84C60A}">
  <ds:schemaRefs>
    <ds:schemaRef ds:uri="http://schemas.openxmlformats.org/officeDocument/2006/bibliography"/>
  </ds:schemaRefs>
</ds:datastoreItem>
</file>

<file path=customXml/itemProps4.xml><?xml version="1.0" encoding="utf-8"?>
<ds:datastoreItem xmlns:ds="http://schemas.openxmlformats.org/officeDocument/2006/customXml" ds:itemID="{67A86D0E-D329-42A3-AB65-6A905BF3D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516f6-350c-4b78-891a-192c0b54910a"/>
    <ds:schemaRef ds:uri="0AEC3956-6584-4D32-BEDC-C13FFA435B09"/>
    <ds:schemaRef ds:uri="0aec3956-6584-4d32-bedc-c13ffa435b09"/>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HET Validation Report Principal with Embedded</Template>
  <TotalTime>1</TotalTime>
  <Pages>26</Pages>
  <Words>4046</Words>
  <Characters>23068</Characters>
  <Application>Microsoft Office Word</Application>
  <DocSecurity>0</DocSecurity>
  <Lines>192</Lines>
  <Paragraphs>54</Paragraphs>
  <ScaleCrop>false</ScaleCrop>
  <Company>UCD Staff ONLY!</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Report and ReValidation IER</dc:title>
  <dc:creator>Walter Balfe</dc:creator>
  <cp:lastModifiedBy>Katherine Walsh</cp:lastModifiedBy>
  <cp:revision>2</cp:revision>
  <cp:lastPrinted>2019-07-05T14:44:00Z</cp:lastPrinted>
  <dcterms:created xsi:type="dcterms:W3CDTF">2024-11-29T09:44:00Z</dcterms:created>
  <dcterms:modified xsi:type="dcterms:W3CDTF">2024-11-29T09:44:00Z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504693573</vt:i4>
  </property>
  <property fmtid="{D5CDD505-2E9C-101B-9397-08002B2CF9AE}" pid="3" name="ContentTypeId">
    <vt:lpwstr>0x010100238600A3DEEFD04C81984C139CCB4CE7</vt:lpwstr>
  </property>
  <property fmtid="{D5CDD505-2E9C-101B-9397-08002B2CF9AE}" pid="4" name="MediaServiceImageTags">
    <vt:lpwstr/>
  </property>
</Properties>
</file>